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858" w:rsidRDefault="000E0858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E0858" w:rsidRDefault="000E0858">
      <w:pPr>
        <w:pStyle w:val="ConsPlusNormal"/>
        <w:ind w:firstLine="540"/>
        <w:jc w:val="both"/>
        <w:outlineLvl w:val="0"/>
      </w:pPr>
    </w:p>
    <w:p w:rsidR="000E0858" w:rsidRDefault="000E0858">
      <w:pPr>
        <w:pStyle w:val="ConsPlusTitle"/>
        <w:jc w:val="center"/>
        <w:outlineLvl w:val="0"/>
      </w:pPr>
      <w:r>
        <w:t>АДМИНИСТРАЦИЯ МУНИЦИПАЛЬНОГО ОБРАЗОВАНИЯ</w:t>
      </w:r>
    </w:p>
    <w:p w:rsidR="000E0858" w:rsidRDefault="000E0858">
      <w:pPr>
        <w:pStyle w:val="ConsPlusTitle"/>
        <w:jc w:val="center"/>
      </w:pPr>
      <w:r>
        <w:t>"ГОРОДСКОЙ ОКРУГ "ГОРОД НАРЬЯН-МАР"</w:t>
      </w:r>
    </w:p>
    <w:p w:rsidR="000E0858" w:rsidRDefault="000E0858">
      <w:pPr>
        <w:pStyle w:val="ConsPlusTitle"/>
        <w:jc w:val="center"/>
      </w:pPr>
    </w:p>
    <w:p w:rsidR="000E0858" w:rsidRDefault="000E0858">
      <w:pPr>
        <w:pStyle w:val="ConsPlusTitle"/>
        <w:jc w:val="center"/>
      </w:pPr>
      <w:r>
        <w:t>ПОСТАНОВЛЕНИЕ</w:t>
      </w:r>
    </w:p>
    <w:p w:rsidR="000E0858" w:rsidRDefault="000E0858">
      <w:pPr>
        <w:pStyle w:val="ConsPlusTitle"/>
        <w:jc w:val="center"/>
      </w:pPr>
      <w:r>
        <w:t>от 30 августа 2019 г. N 831</w:t>
      </w:r>
    </w:p>
    <w:p w:rsidR="000E0858" w:rsidRDefault="000E0858">
      <w:pPr>
        <w:pStyle w:val="ConsPlusTitle"/>
        <w:jc w:val="both"/>
      </w:pPr>
    </w:p>
    <w:p w:rsidR="000E0858" w:rsidRDefault="000E0858">
      <w:pPr>
        <w:pStyle w:val="ConsPlusTitle"/>
        <w:jc w:val="center"/>
      </w:pPr>
      <w:r>
        <w:t>ОБ УТВЕРЖДЕНИИ МУНИЦИПАЛЬНОЙ ПРОГРАММЫ МУНИЦИПАЛЬНОГО</w:t>
      </w:r>
    </w:p>
    <w:p w:rsidR="000E0858" w:rsidRDefault="000E0858">
      <w:pPr>
        <w:pStyle w:val="ConsPlusTitle"/>
        <w:jc w:val="center"/>
      </w:pPr>
      <w:r>
        <w:t>ОБРАЗОВАНИЯ "ГОРОДСКОЙ ОКРУГ "ГОРОД НАРЬЯН-МАР" "ПОВЫШЕНИЕ</w:t>
      </w:r>
    </w:p>
    <w:p w:rsidR="000E0858" w:rsidRDefault="000E0858">
      <w:pPr>
        <w:pStyle w:val="ConsPlusTitle"/>
        <w:jc w:val="center"/>
      </w:pPr>
      <w:r>
        <w:t>КАЧЕСТВА ВОДОСНАБЖЕНИЯ МУНИЦИПАЛЬНОГО ОБРАЗОВАНИЯ</w:t>
      </w:r>
    </w:p>
    <w:p w:rsidR="000E0858" w:rsidRDefault="000E0858">
      <w:pPr>
        <w:pStyle w:val="ConsPlusTitle"/>
        <w:jc w:val="center"/>
      </w:pPr>
      <w:r>
        <w:t>"ГОРОДСКОЙ ОКРУГ "ГОРОД НАРЬЯН-МАР"</w:t>
      </w:r>
    </w:p>
    <w:p w:rsidR="000E0858" w:rsidRDefault="000E085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E08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муниципального образования "Городской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округ "Город Нарьян-Мар" от 02.12.2019 </w:t>
            </w:r>
            <w:hyperlink r:id="rId5">
              <w:r>
                <w:rPr>
                  <w:color w:val="0000FF"/>
                </w:rPr>
                <w:t>N 1169</w:t>
              </w:r>
            </w:hyperlink>
            <w:r>
              <w:rPr>
                <w:color w:val="392C69"/>
              </w:rPr>
              <w:t xml:space="preserve">, от 08.10.2021 </w:t>
            </w:r>
            <w:hyperlink r:id="rId6">
              <w:r>
                <w:rPr>
                  <w:color w:val="0000FF"/>
                </w:rPr>
                <w:t>N 1225</w:t>
              </w:r>
            </w:hyperlink>
            <w:r>
              <w:rPr>
                <w:color w:val="392C69"/>
              </w:rPr>
              <w:t>,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02.12.2021 </w:t>
            </w:r>
            <w:hyperlink r:id="rId7">
              <w:r>
                <w:rPr>
                  <w:color w:val="0000FF"/>
                </w:rPr>
                <w:t>N 1471</w:t>
              </w:r>
            </w:hyperlink>
            <w:r>
              <w:rPr>
                <w:color w:val="392C69"/>
              </w:rPr>
              <w:t xml:space="preserve">, от 01.08.2022 </w:t>
            </w:r>
            <w:hyperlink r:id="rId8">
              <w:r>
                <w:rPr>
                  <w:color w:val="0000FF"/>
                </w:rPr>
                <w:t>N 958</w:t>
              </w:r>
            </w:hyperlink>
            <w:r>
              <w:rPr>
                <w:color w:val="392C69"/>
              </w:rPr>
              <w:t xml:space="preserve">, от 22.12.2022 </w:t>
            </w:r>
            <w:hyperlink r:id="rId9">
              <w:r>
                <w:rPr>
                  <w:color w:val="0000FF"/>
                </w:rPr>
                <w:t>N 1629</w:t>
              </w:r>
            </w:hyperlink>
            <w:r>
              <w:rPr>
                <w:color w:val="392C69"/>
              </w:rPr>
              <w:t>,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07.03.2023 </w:t>
            </w:r>
            <w:hyperlink r:id="rId10">
              <w:r>
                <w:rPr>
                  <w:color w:val="0000FF"/>
                </w:rPr>
                <w:t>N 348</w:t>
              </w:r>
            </w:hyperlink>
            <w:r>
              <w:rPr>
                <w:color w:val="392C69"/>
              </w:rPr>
              <w:t xml:space="preserve">, от 02.08.2023 </w:t>
            </w:r>
            <w:hyperlink r:id="rId11">
              <w:r>
                <w:rPr>
                  <w:color w:val="0000FF"/>
                </w:rPr>
                <w:t>N 1106</w:t>
              </w:r>
            </w:hyperlink>
            <w:r>
              <w:rPr>
                <w:color w:val="392C69"/>
              </w:rPr>
              <w:t xml:space="preserve">, от 13.09.2023 </w:t>
            </w:r>
            <w:hyperlink r:id="rId12">
              <w:r>
                <w:rPr>
                  <w:color w:val="0000FF"/>
                </w:rPr>
                <w:t>N 1317</w:t>
              </w:r>
            </w:hyperlink>
            <w:r>
              <w:rPr>
                <w:color w:val="392C69"/>
              </w:rPr>
              <w:t>,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22.09.2023 </w:t>
            </w:r>
            <w:hyperlink r:id="rId13">
              <w:r>
                <w:rPr>
                  <w:color w:val="0000FF"/>
                </w:rPr>
                <w:t>N 1352</w:t>
              </w:r>
            </w:hyperlink>
            <w:r>
              <w:rPr>
                <w:color w:val="392C69"/>
              </w:rPr>
              <w:t xml:space="preserve">, от 14.12.2023 </w:t>
            </w:r>
            <w:hyperlink r:id="rId14">
              <w:r>
                <w:rPr>
                  <w:color w:val="0000FF"/>
                </w:rPr>
                <w:t>N 1719</w:t>
              </w:r>
            </w:hyperlink>
            <w:r>
              <w:rPr>
                <w:color w:val="392C69"/>
              </w:rPr>
              <w:t xml:space="preserve">, от 28.03.2024 </w:t>
            </w:r>
            <w:hyperlink r:id="rId15">
              <w:r>
                <w:rPr>
                  <w:color w:val="0000FF"/>
                </w:rPr>
                <w:t>N 528</w:t>
              </w:r>
            </w:hyperlink>
            <w:r>
              <w:rPr>
                <w:color w:val="392C69"/>
              </w:rPr>
              <w:t>,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03.06.2024 </w:t>
            </w:r>
            <w:hyperlink r:id="rId16">
              <w:r>
                <w:rPr>
                  <w:color w:val="0000FF"/>
                </w:rPr>
                <w:t>N 813</w:t>
              </w:r>
            </w:hyperlink>
            <w:r>
              <w:rPr>
                <w:color w:val="392C69"/>
              </w:rPr>
              <w:t xml:space="preserve">, от 16.01.2025 </w:t>
            </w:r>
            <w:hyperlink r:id="rId17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 xml:space="preserve">, от 22.05.2025 </w:t>
            </w:r>
            <w:hyperlink r:id="rId18">
              <w:r>
                <w:rPr>
                  <w:color w:val="0000FF"/>
                </w:rPr>
                <w:t>N 720</w:t>
              </w:r>
            </w:hyperlink>
            <w:r>
              <w:rPr>
                <w:color w:val="392C69"/>
              </w:rPr>
              <w:t>,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09.07.2025 </w:t>
            </w:r>
            <w:hyperlink r:id="rId19">
              <w:r>
                <w:rPr>
                  <w:color w:val="0000FF"/>
                </w:rPr>
                <w:t>N 989</w:t>
              </w:r>
            </w:hyperlink>
            <w:r>
              <w:rPr>
                <w:color w:val="392C69"/>
              </w:rPr>
              <w:t xml:space="preserve">, от 19.12.2025 </w:t>
            </w:r>
            <w:hyperlink r:id="rId20">
              <w:r>
                <w:rPr>
                  <w:color w:val="0000FF"/>
                </w:rPr>
                <w:t>N 1668</w:t>
              </w:r>
            </w:hyperlink>
            <w:r>
              <w:rPr>
                <w:color w:val="392C69"/>
              </w:rPr>
              <w:t xml:space="preserve">, от 24.04.2026 </w:t>
            </w:r>
            <w:hyperlink r:id="rId21">
              <w:r>
                <w:rPr>
                  <w:color w:val="0000FF"/>
                </w:rPr>
                <w:t>N 543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</w:tr>
    </w:tbl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  <w:r>
        <w:t xml:space="preserve">Руководствуясь </w:t>
      </w:r>
      <w:hyperlink r:id="rId22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23">
        <w:r>
          <w:rPr>
            <w:color w:val="0000FF"/>
          </w:rPr>
          <w:t>постановлением</w:t>
        </w:r>
      </w:hyperlink>
      <w:r>
        <w:t xml:space="preserve"> Администрации муниципального образования "Городской округ "Город Нарьян-Мар" от 10.07.2018 N 453 "Об утверждении Порядка разработки, реализации и оценки эффективности муниципальных программ муниципального образования "Городской округ "Город Нарьян-Мар", </w:t>
      </w:r>
      <w:hyperlink r:id="rId24">
        <w:r>
          <w:rPr>
            <w:color w:val="0000FF"/>
          </w:rPr>
          <w:t>постановлением</w:t>
        </w:r>
      </w:hyperlink>
      <w:r>
        <w:t xml:space="preserve"> Администрации муниципального образования "Городской округ "Город Нарьян-Мар" от 23.08.2019 N 813 "Об утверждении Перечня муниципальных программ муниципального образования "Городской округ "Город Нарьян-Мар", в целях реализации Федерального </w:t>
      </w:r>
      <w:hyperlink r:id="rId25">
        <w:r>
          <w:rPr>
            <w:color w:val="0000FF"/>
          </w:rPr>
          <w:t>закона</w:t>
        </w:r>
      </w:hyperlink>
      <w:r>
        <w:t xml:space="preserve"> от 06.10.2003 N 131-ФЗ "Об общих принципах организации местного самоуправления в Российской Федерации" Администрация муниципального образования "Городской округ "Город Нарьян-Мар" постановляет: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 xml:space="preserve">1. Утвердить муниципальную </w:t>
      </w:r>
      <w:hyperlink w:anchor="P39">
        <w:r>
          <w:rPr>
            <w:color w:val="0000FF"/>
          </w:rPr>
          <w:t>программу</w:t>
        </w:r>
      </w:hyperlink>
      <w:r>
        <w:t xml:space="preserve"> муниципального образования "Городской округ "Город Нарьян-Мар" "Повышение качества водоснабжения муниципального образования "Городской округ "Город Нарьян-Мар" (Приложение).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jc w:val="right"/>
      </w:pPr>
      <w:r>
        <w:t>Глава города Нарьян-Мара</w:t>
      </w:r>
    </w:p>
    <w:p w:rsidR="000E0858" w:rsidRDefault="000E0858">
      <w:pPr>
        <w:pStyle w:val="ConsPlusNormal"/>
        <w:jc w:val="right"/>
      </w:pPr>
      <w:r>
        <w:t>О.О.БЕЛАК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jc w:val="right"/>
        <w:outlineLvl w:val="0"/>
      </w:pPr>
      <w:r>
        <w:t>Приложение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jc w:val="right"/>
      </w:pPr>
      <w:r>
        <w:t>Утверждена</w:t>
      </w:r>
    </w:p>
    <w:p w:rsidR="000E0858" w:rsidRDefault="000E0858">
      <w:pPr>
        <w:pStyle w:val="ConsPlusNormal"/>
        <w:jc w:val="right"/>
      </w:pPr>
      <w:r>
        <w:t>постановлением Администрации</w:t>
      </w:r>
    </w:p>
    <w:p w:rsidR="000E0858" w:rsidRDefault="000E0858">
      <w:pPr>
        <w:pStyle w:val="ConsPlusNormal"/>
        <w:jc w:val="right"/>
      </w:pPr>
      <w:r>
        <w:t>муниципального образования</w:t>
      </w:r>
    </w:p>
    <w:p w:rsidR="000E0858" w:rsidRDefault="000E0858">
      <w:pPr>
        <w:pStyle w:val="ConsPlusNormal"/>
        <w:jc w:val="right"/>
      </w:pPr>
      <w:r>
        <w:t>"Городской округ "Город Нарьян-Мар"</w:t>
      </w:r>
    </w:p>
    <w:p w:rsidR="000E0858" w:rsidRDefault="000E0858">
      <w:pPr>
        <w:pStyle w:val="ConsPlusNormal"/>
        <w:jc w:val="right"/>
      </w:pPr>
      <w:r>
        <w:lastRenderedPageBreak/>
        <w:t>от 30.08.2019 N 831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</w:pPr>
      <w:bookmarkStart w:id="0" w:name="P39"/>
      <w:bookmarkEnd w:id="0"/>
      <w:r>
        <w:t>МУНИЦИПАЛЬНАЯ ПРОГРАММА</w:t>
      </w:r>
    </w:p>
    <w:p w:rsidR="000E0858" w:rsidRDefault="000E0858">
      <w:pPr>
        <w:pStyle w:val="ConsPlusTitle"/>
        <w:jc w:val="center"/>
      </w:pPr>
      <w:r>
        <w:t>МУНИЦИПАЛЬНОГО ОБРАЗОВАНИЯ "ГОРОДСКОЙ ОКРУГ "ГОРОД</w:t>
      </w:r>
    </w:p>
    <w:p w:rsidR="000E0858" w:rsidRDefault="000E0858">
      <w:pPr>
        <w:pStyle w:val="ConsPlusTitle"/>
        <w:jc w:val="center"/>
      </w:pPr>
      <w:r>
        <w:t>НАРЬЯН-МАР" "ПОВЫШЕНИЕ КАЧЕСТВА ВОДОСНАБЖЕНИЯ МУНИЦИПАЛЬНОГО</w:t>
      </w:r>
    </w:p>
    <w:p w:rsidR="000E0858" w:rsidRDefault="000E0858">
      <w:pPr>
        <w:pStyle w:val="ConsPlusTitle"/>
        <w:jc w:val="center"/>
      </w:pPr>
      <w:r>
        <w:t>ОБРАЗОВАНИЯ "ГОРОДСКОЙ ОКРУГ "ГОРОД НАРЬЯН-МАР"</w:t>
      </w:r>
    </w:p>
    <w:p w:rsidR="000E0858" w:rsidRDefault="000E085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E08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муниципального образования "Городской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округ "Город Нарьян-Мар" от 02.12.2019 </w:t>
            </w:r>
            <w:hyperlink r:id="rId26">
              <w:r>
                <w:rPr>
                  <w:color w:val="0000FF"/>
                </w:rPr>
                <w:t>N 1169</w:t>
              </w:r>
            </w:hyperlink>
            <w:r>
              <w:rPr>
                <w:color w:val="392C69"/>
              </w:rPr>
              <w:t xml:space="preserve">, от 08.10.2021 </w:t>
            </w:r>
            <w:hyperlink r:id="rId27">
              <w:r>
                <w:rPr>
                  <w:color w:val="0000FF"/>
                </w:rPr>
                <w:t>N 1225</w:t>
              </w:r>
            </w:hyperlink>
            <w:r>
              <w:rPr>
                <w:color w:val="392C69"/>
              </w:rPr>
              <w:t>,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02.12.2021 </w:t>
            </w:r>
            <w:hyperlink r:id="rId28">
              <w:r>
                <w:rPr>
                  <w:color w:val="0000FF"/>
                </w:rPr>
                <w:t>N 1471</w:t>
              </w:r>
            </w:hyperlink>
            <w:r>
              <w:rPr>
                <w:color w:val="392C69"/>
              </w:rPr>
              <w:t xml:space="preserve">, от 01.08.2022 </w:t>
            </w:r>
            <w:hyperlink r:id="rId29">
              <w:r>
                <w:rPr>
                  <w:color w:val="0000FF"/>
                </w:rPr>
                <w:t>N 958</w:t>
              </w:r>
            </w:hyperlink>
            <w:r>
              <w:rPr>
                <w:color w:val="392C69"/>
              </w:rPr>
              <w:t xml:space="preserve">, от 22.12.2022 </w:t>
            </w:r>
            <w:hyperlink r:id="rId30">
              <w:r>
                <w:rPr>
                  <w:color w:val="0000FF"/>
                </w:rPr>
                <w:t>N 1629</w:t>
              </w:r>
            </w:hyperlink>
            <w:r>
              <w:rPr>
                <w:color w:val="392C69"/>
              </w:rPr>
              <w:t>,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07.03.2023 </w:t>
            </w:r>
            <w:hyperlink r:id="rId31">
              <w:r>
                <w:rPr>
                  <w:color w:val="0000FF"/>
                </w:rPr>
                <w:t>N 348</w:t>
              </w:r>
            </w:hyperlink>
            <w:r>
              <w:rPr>
                <w:color w:val="392C69"/>
              </w:rPr>
              <w:t xml:space="preserve">, от 02.08.2023 </w:t>
            </w:r>
            <w:hyperlink r:id="rId32">
              <w:r>
                <w:rPr>
                  <w:color w:val="0000FF"/>
                </w:rPr>
                <w:t>N 1106</w:t>
              </w:r>
            </w:hyperlink>
            <w:r>
              <w:rPr>
                <w:color w:val="392C69"/>
              </w:rPr>
              <w:t xml:space="preserve">, от 13.09.2023 </w:t>
            </w:r>
            <w:hyperlink r:id="rId33">
              <w:r>
                <w:rPr>
                  <w:color w:val="0000FF"/>
                </w:rPr>
                <w:t>N 1317</w:t>
              </w:r>
            </w:hyperlink>
            <w:r>
              <w:rPr>
                <w:color w:val="392C69"/>
              </w:rPr>
              <w:t>,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28.03.2024 </w:t>
            </w:r>
            <w:hyperlink r:id="rId34">
              <w:r>
                <w:rPr>
                  <w:color w:val="0000FF"/>
                </w:rPr>
                <w:t>N 528</w:t>
              </w:r>
            </w:hyperlink>
            <w:r>
              <w:rPr>
                <w:color w:val="392C69"/>
              </w:rPr>
              <w:t xml:space="preserve">, от 03.06.2024 </w:t>
            </w:r>
            <w:hyperlink r:id="rId35">
              <w:r>
                <w:rPr>
                  <w:color w:val="0000FF"/>
                </w:rPr>
                <w:t>N 813</w:t>
              </w:r>
            </w:hyperlink>
            <w:r>
              <w:rPr>
                <w:color w:val="392C69"/>
              </w:rPr>
              <w:t xml:space="preserve">, от 16.01.2025 </w:t>
            </w:r>
            <w:hyperlink r:id="rId36">
              <w:r>
                <w:rPr>
                  <w:color w:val="0000FF"/>
                </w:rPr>
                <w:t>N 84,</w:t>
              </w:r>
            </w:hyperlink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22.05.2025 </w:t>
            </w:r>
            <w:hyperlink r:id="rId37">
              <w:r>
                <w:rPr>
                  <w:color w:val="0000FF"/>
                </w:rPr>
                <w:t>N 720</w:t>
              </w:r>
            </w:hyperlink>
            <w:r>
              <w:rPr>
                <w:color w:val="392C69"/>
              </w:rPr>
              <w:t xml:space="preserve">, от 09.07.2025 </w:t>
            </w:r>
            <w:hyperlink r:id="rId38">
              <w:r>
                <w:rPr>
                  <w:color w:val="0000FF"/>
                </w:rPr>
                <w:t>N 989</w:t>
              </w:r>
            </w:hyperlink>
            <w:r>
              <w:rPr>
                <w:color w:val="392C69"/>
              </w:rPr>
              <w:t xml:space="preserve">, от 19.12.2025 </w:t>
            </w:r>
            <w:hyperlink r:id="rId39">
              <w:r>
                <w:rPr>
                  <w:color w:val="0000FF"/>
                </w:rPr>
                <w:t>N 1668</w:t>
              </w:r>
            </w:hyperlink>
            <w:r>
              <w:rPr>
                <w:color w:val="392C69"/>
              </w:rPr>
              <w:t>,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24.04.2026 </w:t>
            </w:r>
            <w:hyperlink r:id="rId40">
              <w:r>
                <w:rPr>
                  <w:color w:val="0000FF"/>
                </w:rPr>
                <w:t>N 543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</w:tr>
    </w:tbl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  <w:outlineLvl w:val="1"/>
      </w:pPr>
      <w:r>
        <w:t>I. Паспорт</w:t>
      </w:r>
    </w:p>
    <w:p w:rsidR="000E0858" w:rsidRDefault="000E0858">
      <w:pPr>
        <w:pStyle w:val="ConsPlusTitle"/>
        <w:jc w:val="center"/>
      </w:pPr>
      <w:r>
        <w:t>муниципальной программы муниципального образования</w:t>
      </w:r>
    </w:p>
    <w:p w:rsidR="000E0858" w:rsidRDefault="000E0858">
      <w:pPr>
        <w:pStyle w:val="ConsPlusTitle"/>
        <w:jc w:val="center"/>
      </w:pPr>
      <w:r>
        <w:t>"Городской округ "Город Нарьян-Мар" "Повышение качества</w:t>
      </w:r>
    </w:p>
    <w:p w:rsidR="000E0858" w:rsidRDefault="000E0858">
      <w:pPr>
        <w:pStyle w:val="ConsPlusTitle"/>
        <w:jc w:val="center"/>
      </w:pPr>
      <w:r>
        <w:t>водоснабжения муниципального образования "Городской</w:t>
      </w:r>
    </w:p>
    <w:p w:rsidR="000E0858" w:rsidRDefault="000E0858">
      <w:pPr>
        <w:pStyle w:val="ConsPlusTitle"/>
        <w:jc w:val="center"/>
      </w:pPr>
      <w:r>
        <w:t>округ "Город Нарьян-Мар"</w:t>
      </w:r>
    </w:p>
    <w:p w:rsidR="000E0858" w:rsidRDefault="000E085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94"/>
        <w:gridCol w:w="6576"/>
      </w:tblGrid>
      <w:tr w:rsidR="000E0858">
        <w:tc>
          <w:tcPr>
            <w:tcW w:w="2494" w:type="dxa"/>
          </w:tcPr>
          <w:p w:rsidR="000E0858" w:rsidRDefault="000E0858">
            <w:pPr>
              <w:pStyle w:val="ConsPlusNormal"/>
            </w:pPr>
            <w:r>
              <w:t>Наименование муниципальной программы</w:t>
            </w:r>
          </w:p>
        </w:tc>
        <w:tc>
          <w:tcPr>
            <w:tcW w:w="6576" w:type="dxa"/>
          </w:tcPr>
          <w:p w:rsidR="000E0858" w:rsidRDefault="000E0858">
            <w:pPr>
              <w:pStyle w:val="ConsPlusNormal"/>
            </w:pPr>
            <w:r>
              <w:t>Повышение качества водоснабжения муниципального образования "Городской округ "Город Нарьян-Мар" (далее - Программа)</w:t>
            </w:r>
          </w:p>
        </w:tc>
      </w:tr>
      <w:tr w:rsidR="000E0858">
        <w:tc>
          <w:tcPr>
            <w:tcW w:w="2494" w:type="dxa"/>
          </w:tcPr>
          <w:p w:rsidR="000E0858" w:rsidRDefault="000E0858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6576" w:type="dxa"/>
          </w:tcPr>
          <w:p w:rsidR="000E0858" w:rsidRDefault="000E0858">
            <w:pPr>
              <w:pStyle w:val="ConsPlusNormal"/>
            </w:pPr>
            <w:r>
              <w:t>Управление жилищно-коммунального хозяйства Администрации муниципального образования "Городской округ "Город Нарьян-Мар"</w:t>
            </w:r>
          </w:p>
        </w:tc>
      </w:tr>
      <w:tr w:rsidR="000E0858">
        <w:tc>
          <w:tcPr>
            <w:tcW w:w="2494" w:type="dxa"/>
          </w:tcPr>
          <w:p w:rsidR="000E0858" w:rsidRDefault="000E0858">
            <w:pPr>
              <w:pStyle w:val="ConsPlusNormal"/>
            </w:pPr>
            <w:r>
              <w:t>Соисполнители муниципальной программы</w:t>
            </w:r>
          </w:p>
        </w:tc>
        <w:tc>
          <w:tcPr>
            <w:tcW w:w="6576" w:type="dxa"/>
          </w:tcPr>
          <w:p w:rsidR="000E0858" w:rsidRDefault="000E0858">
            <w:pPr>
              <w:pStyle w:val="ConsPlusNormal"/>
            </w:pPr>
            <w:proofErr w:type="spellStart"/>
            <w:r>
              <w:t>Нарьян-Марское</w:t>
            </w:r>
            <w:proofErr w:type="spellEnd"/>
            <w:r>
              <w:t xml:space="preserve"> муниципальное унитарное предприятие объединенных котельных и тепловых сетей;</w:t>
            </w:r>
          </w:p>
          <w:p w:rsidR="000E0858" w:rsidRDefault="000E0858">
            <w:pPr>
              <w:pStyle w:val="ConsPlusNormal"/>
            </w:pPr>
            <w:r>
              <w:t>Муниципальное казенное учреждение "Управление городского хозяйства г. Нарьян-Мара"</w:t>
            </w:r>
          </w:p>
        </w:tc>
      </w:tr>
      <w:tr w:rsidR="000E0858">
        <w:tc>
          <w:tcPr>
            <w:tcW w:w="2494" w:type="dxa"/>
          </w:tcPr>
          <w:p w:rsidR="000E0858" w:rsidRDefault="000E0858">
            <w:pPr>
              <w:pStyle w:val="ConsPlusNormal"/>
            </w:pPr>
            <w:r>
              <w:t>Цель муниципальной программы</w:t>
            </w:r>
          </w:p>
        </w:tc>
        <w:tc>
          <w:tcPr>
            <w:tcW w:w="6576" w:type="dxa"/>
          </w:tcPr>
          <w:p w:rsidR="000E0858" w:rsidRDefault="000E0858">
            <w:pPr>
              <w:pStyle w:val="ConsPlusNormal"/>
            </w:pPr>
            <w:r>
              <w:t>Повышение качества и надежности предоставления питьевой воды населению муниципального образования "Городской округ "Город Нарьян-Мар"</w:t>
            </w:r>
          </w:p>
        </w:tc>
      </w:tr>
      <w:tr w:rsidR="000E0858">
        <w:tc>
          <w:tcPr>
            <w:tcW w:w="2494" w:type="dxa"/>
          </w:tcPr>
          <w:p w:rsidR="000E0858" w:rsidRDefault="000E0858">
            <w:pPr>
              <w:pStyle w:val="ConsPlusNormal"/>
            </w:pPr>
            <w:r>
              <w:t>Задачи муниципальной программы</w:t>
            </w:r>
          </w:p>
        </w:tc>
        <w:tc>
          <w:tcPr>
            <w:tcW w:w="6576" w:type="dxa"/>
          </w:tcPr>
          <w:p w:rsidR="000E0858" w:rsidRDefault="000E0858">
            <w:pPr>
              <w:pStyle w:val="ConsPlusNormal"/>
            </w:pPr>
            <w:r>
              <w:t>- модернизация объектов коммунальной инфраструктуры, в том числе капитальный ремонт линейных объектов;</w:t>
            </w:r>
          </w:p>
          <w:p w:rsidR="000E0858" w:rsidRDefault="000E0858">
            <w:pPr>
              <w:pStyle w:val="ConsPlusNormal"/>
            </w:pPr>
            <w:r>
              <w:t>- обеспечение бесперебойным, гарантированным водоснабжением населения из систем централизованного водоснабжения;</w:t>
            </w:r>
          </w:p>
          <w:p w:rsidR="000E0858" w:rsidRDefault="000E0858">
            <w:pPr>
              <w:pStyle w:val="ConsPlusNormal"/>
            </w:pPr>
            <w:r>
              <w:t>- повышение качества питьевой воды</w:t>
            </w:r>
          </w:p>
        </w:tc>
      </w:tr>
      <w:tr w:rsidR="000E0858">
        <w:tc>
          <w:tcPr>
            <w:tcW w:w="2494" w:type="dxa"/>
          </w:tcPr>
          <w:p w:rsidR="000E0858" w:rsidRDefault="000E0858">
            <w:pPr>
              <w:pStyle w:val="ConsPlusNormal"/>
            </w:pPr>
            <w:r>
              <w:t>Целевые показатели муниципальной программы</w:t>
            </w:r>
          </w:p>
        </w:tc>
        <w:tc>
          <w:tcPr>
            <w:tcW w:w="6576" w:type="dxa"/>
          </w:tcPr>
          <w:p w:rsidR="000E0858" w:rsidRDefault="000E0858">
            <w:pPr>
              <w:pStyle w:val="ConsPlusNormal"/>
            </w:pPr>
            <w:r>
              <w:t>- строительство объектов питьевого водоснабжения;</w:t>
            </w:r>
          </w:p>
          <w:p w:rsidR="000E0858" w:rsidRDefault="000E0858">
            <w:pPr>
              <w:pStyle w:val="ConsPlusNormal"/>
            </w:pPr>
            <w:r>
              <w:t>- реконструкция объектов питьевого водоснабжения;</w:t>
            </w:r>
          </w:p>
          <w:p w:rsidR="000E0858" w:rsidRDefault="000E0858">
            <w:pPr>
              <w:pStyle w:val="ConsPlusNormal"/>
            </w:pPr>
            <w:r>
              <w:t>- доля населения муниципального образования "Городской округ "Город Нарьян-Мар", обеспеченного качественной питьевой водой из систем централизованного водоснабжения;</w:t>
            </w:r>
          </w:p>
          <w:p w:rsidR="000E0858" w:rsidRDefault="000E0858">
            <w:pPr>
              <w:pStyle w:val="ConsPlusNormal"/>
            </w:pPr>
            <w:r>
              <w:t xml:space="preserve">- увеличение численности населения муниципального образования "Городской округ "Город Нарьян-Мар", для которого улучшится </w:t>
            </w:r>
            <w:r>
              <w:lastRenderedPageBreak/>
              <w:t>качество предоставляемых коммунальных услуг;</w:t>
            </w:r>
          </w:p>
          <w:p w:rsidR="000E0858" w:rsidRDefault="000E0858">
            <w:pPr>
              <w:pStyle w:val="ConsPlusNormal"/>
            </w:pPr>
            <w:r>
              <w:t>- увеличение протяженности замены инженерных сетей;</w:t>
            </w:r>
          </w:p>
          <w:p w:rsidR="000E0858" w:rsidRDefault="000E0858">
            <w:pPr>
              <w:pStyle w:val="ConsPlusNormal"/>
            </w:pPr>
            <w:r>
              <w:t>- доля повышения эксплуатационной надежности системы водоснабжения;</w:t>
            </w:r>
          </w:p>
          <w:p w:rsidR="000E0858" w:rsidRDefault="000E0858">
            <w:pPr>
              <w:pStyle w:val="ConsPlusNormal"/>
            </w:pPr>
            <w:r>
              <w:t>- в строке "Увеличение численности населения муниципального образования "Городской округ "Город Нарьян-Мар", для которого улучшится качество предоставляемых коммунальных услуг" - 23 228</w:t>
            </w:r>
          </w:p>
        </w:tc>
      </w:tr>
      <w:tr w:rsidR="000E0858">
        <w:tc>
          <w:tcPr>
            <w:tcW w:w="2494" w:type="dxa"/>
          </w:tcPr>
          <w:p w:rsidR="000E0858" w:rsidRDefault="000E0858">
            <w:pPr>
              <w:pStyle w:val="ConsPlusNormal"/>
            </w:pPr>
            <w:r>
              <w:lastRenderedPageBreak/>
              <w:t>Сроки и этапы реализации программы</w:t>
            </w:r>
          </w:p>
        </w:tc>
        <w:tc>
          <w:tcPr>
            <w:tcW w:w="6576" w:type="dxa"/>
          </w:tcPr>
          <w:p w:rsidR="000E0858" w:rsidRDefault="000E0858">
            <w:pPr>
              <w:pStyle w:val="ConsPlusNormal"/>
            </w:pPr>
            <w:r>
              <w:t>Муниципальная программа реализуется в 2020 - 2028 годы.</w:t>
            </w:r>
          </w:p>
          <w:p w:rsidR="000E0858" w:rsidRDefault="000E0858">
            <w:pPr>
              <w:pStyle w:val="ConsPlusNormal"/>
            </w:pPr>
            <w:r>
              <w:t xml:space="preserve">Этапы реализации муниципальной программы не </w:t>
            </w:r>
            <w:proofErr w:type="spellStart"/>
            <w:r>
              <w:t>выделяютс</w:t>
            </w:r>
            <w:proofErr w:type="spellEnd"/>
          </w:p>
        </w:tc>
      </w:tr>
      <w:tr w:rsidR="000E0858">
        <w:tc>
          <w:tcPr>
            <w:tcW w:w="2494" w:type="dxa"/>
          </w:tcPr>
          <w:p w:rsidR="000E0858" w:rsidRDefault="000E0858">
            <w:pPr>
              <w:pStyle w:val="ConsPlusNormal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6576" w:type="dxa"/>
          </w:tcPr>
          <w:p w:rsidR="000E0858" w:rsidRDefault="000E0858">
            <w:pPr>
              <w:pStyle w:val="ConsPlusNormal"/>
            </w:pPr>
            <w:r>
              <w:t>Общий объем финансирования Программы составляет 647 345,80036 тыс. рублей, в том числе по годам:</w:t>
            </w:r>
          </w:p>
          <w:p w:rsidR="000E0858" w:rsidRDefault="000E0858">
            <w:pPr>
              <w:pStyle w:val="ConsPlusNormal"/>
            </w:pPr>
            <w:r>
              <w:t>2020 год - 0,00000 тыс. руб.;</w:t>
            </w:r>
          </w:p>
          <w:p w:rsidR="000E0858" w:rsidRDefault="000E0858">
            <w:pPr>
              <w:pStyle w:val="ConsPlusNormal"/>
            </w:pPr>
            <w:r>
              <w:t>2021 год - 0,00000 тыс. руб.;</w:t>
            </w:r>
          </w:p>
          <w:p w:rsidR="000E0858" w:rsidRDefault="000E0858">
            <w:pPr>
              <w:pStyle w:val="ConsPlusNormal"/>
            </w:pPr>
            <w:r>
              <w:t>2022 год - 73 214,20000 тыс. руб.;</w:t>
            </w:r>
          </w:p>
          <w:p w:rsidR="000E0858" w:rsidRDefault="000E0858">
            <w:pPr>
              <w:pStyle w:val="ConsPlusNormal"/>
            </w:pPr>
            <w:r>
              <w:t>2023 год - 142 986,22916 тыс. руб.;</w:t>
            </w:r>
          </w:p>
          <w:p w:rsidR="000E0858" w:rsidRDefault="000E0858">
            <w:pPr>
              <w:pStyle w:val="ConsPlusNormal"/>
            </w:pPr>
            <w:r>
              <w:t>2024 год - 0,00000 тыс. руб.;</w:t>
            </w:r>
          </w:p>
          <w:p w:rsidR="000E0858" w:rsidRDefault="000E0858">
            <w:pPr>
              <w:pStyle w:val="ConsPlusNormal"/>
            </w:pPr>
            <w:r>
              <w:t>2025 год - 324 157,45848 тыс. руб.;</w:t>
            </w:r>
          </w:p>
          <w:p w:rsidR="000E0858" w:rsidRDefault="000E0858">
            <w:pPr>
              <w:pStyle w:val="ConsPlusNormal"/>
            </w:pPr>
            <w:r>
              <w:t>2026 год - 106 987,91272 тыс. руб.;</w:t>
            </w:r>
          </w:p>
          <w:p w:rsidR="000E0858" w:rsidRDefault="000E0858">
            <w:pPr>
              <w:pStyle w:val="ConsPlusNormal"/>
            </w:pPr>
            <w:r>
              <w:t>2027 год - 0,00000 тыс. руб.;</w:t>
            </w:r>
          </w:p>
          <w:p w:rsidR="000E0858" w:rsidRDefault="000E0858">
            <w:pPr>
              <w:pStyle w:val="ConsPlusNormal"/>
            </w:pPr>
            <w:r>
              <w:t>2028 год - 0,00000 тыс. руб.</w:t>
            </w:r>
          </w:p>
          <w:p w:rsidR="000E0858" w:rsidRDefault="000E0858">
            <w:pPr>
              <w:pStyle w:val="ConsPlusNormal"/>
            </w:pPr>
            <w:r>
              <w:t>Из них:</w:t>
            </w:r>
          </w:p>
          <w:p w:rsidR="000E0858" w:rsidRDefault="000E0858">
            <w:pPr>
              <w:pStyle w:val="ConsPlusNormal"/>
            </w:pPr>
            <w:r>
              <w:t>за счет средств окружного бюджета составляет 610 213,60000 тыс. рублей, в том числе по годам:</w:t>
            </w:r>
          </w:p>
          <w:p w:rsidR="000E0858" w:rsidRDefault="000E0858">
            <w:pPr>
              <w:pStyle w:val="ConsPlusNormal"/>
            </w:pPr>
            <w:r>
              <w:t>2020 год - 0,00000 тыс. руб.;</w:t>
            </w:r>
          </w:p>
          <w:p w:rsidR="000E0858" w:rsidRDefault="000E0858">
            <w:pPr>
              <w:pStyle w:val="ConsPlusNormal"/>
            </w:pPr>
            <w:r>
              <w:t>2021 год - 0,00000 тыс. руб.;</w:t>
            </w:r>
          </w:p>
          <w:p w:rsidR="000E0858" w:rsidRDefault="000E0858">
            <w:pPr>
              <w:pStyle w:val="ConsPlusNormal"/>
            </w:pPr>
            <w:r>
              <w:t>2022 год - 71 017,70000 тыс. руб.;</w:t>
            </w:r>
          </w:p>
          <w:p w:rsidR="000E0858" w:rsidRDefault="000E0858">
            <w:pPr>
              <w:pStyle w:val="ConsPlusNormal"/>
            </w:pPr>
            <w:r>
              <w:t>2023 год - 137 777,20000 тыс. руб.;</w:t>
            </w:r>
          </w:p>
          <w:p w:rsidR="000E0858" w:rsidRDefault="000E0858">
            <w:pPr>
              <w:pStyle w:val="ConsPlusNormal"/>
            </w:pPr>
            <w:r>
              <w:t>2024 год - 0,00000 тыс. руб.;</w:t>
            </w:r>
          </w:p>
          <w:p w:rsidR="000E0858" w:rsidRDefault="000E0858">
            <w:pPr>
              <w:pStyle w:val="ConsPlusNormal"/>
            </w:pPr>
            <w:r>
              <w:t>2025 год - 300 672,20000 тыс. руб.;</w:t>
            </w:r>
          </w:p>
          <w:p w:rsidR="000E0858" w:rsidRDefault="000E0858">
            <w:pPr>
              <w:pStyle w:val="ConsPlusNormal"/>
            </w:pPr>
            <w:r>
              <w:t>2026 год - 100 746,50000 тыс. руб.;</w:t>
            </w:r>
          </w:p>
          <w:p w:rsidR="000E0858" w:rsidRDefault="000E0858">
            <w:pPr>
              <w:pStyle w:val="ConsPlusNormal"/>
            </w:pPr>
            <w:r>
              <w:t>2027 год - 0,00000 тыс. руб.;</w:t>
            </w:r>
          </w:p>
          <w:p w:rsidR="000E0858" w:rsidRDefault="000E0858">
            <w:pPr>
              <w:pStyle w:val="ConsPlusNormal"/>
            </w:pPr>
            <w:r>
              <w:t>2028 год - 0,00000 тыс. руб.;</w:t>
            </w:r>
          </w:p>
          <w:p w:rsidR="000E0858" w:rsidRDefault="000E0858">
            <w:pPr>
              <w:pStyle w:val="ConsPlusNormal"/>
            </w:pPr>
            <w:r>
              <w:t>за счет средств бюджета муниципального образования "Городской округ "Город Нарьян-Мар" (далее - городской бюджет) составляет 37 132,20036 тыс. рублей, в том числе по годам:</w:t>
            </w:r>
          </w:p>
          <w:p w:rsidR="000E0858" w:rsidRDefault="000E0858">
            <w:pPr>
              <w:pStyle w:val="ConsPlusNormal"/>
            </w:pPr>
            <w:r>
              <w:t>2020 год - 0,00000 тыс. руб.;</w:t>
            </w:r>
          </w:p>
          <w:p w:rsidR="000E0858" w:rsidRDefault="000E0858">
            <w:pPr>
              <w:pStyle w:val="ConsPlusNormal"/>
            </w:pPr>
            <w:r>
              <w:t>2021 год - 0,00000 тыс. руб.;</w:t>
            </w:r>
          </w:p>
          <w:p w:rsidR="000E0858" w:rsidRDefault="000E0858">
            <w:pPr>
              <w:pStyle w:val="ConsPlusNormal"/>
            </w:pPr>
            <w:r>
              <w:t>2022 год - 2 196,50000 тыс. руб.;</w:t>
            </w:r>
          </w:p>
          <w:p w:rsidR="000E0858" w:rsidRDefault="000E0858">
            <w:pPr>
              <w:pStyle w:val="ConsPlusNormal"/>
            </w:pPr>
            <w:r>
              <w:t>2023 год - 5 209,02916 тыс. руб.;</w:t>
            </w:r>
          </w:p>
          <w:p w:rsidR="000E0858" w:rsidRDefault="000E0858">
            <w:pPr>
              <w:pStyle w:val="ConsPlusNormal"/>
            </w:pPr>
            <w:r>
              <w:t>2024 год - 0,00000 тыс. руб.;</w:t>
            </w:r>
          </w:p>
          <w:p w:rsidR="000E0858" w:rsidRDefault="000E0858">
            <w:pPr>
              <w:pStyle w:val="ConsPlusNormal"/>
            </w:pPr>
            <w:r>
              <w:t>2025 год - 23 485,25848 тыс. руб.;</w:t>
            </w:r>
          </w:p>
          <w:p w:rsidR="000E0858" w:rsidRDefault="000E0858">
            <w:pPr>
              <w:pStyle w:val="ConsPlusNormal"/>
            </w:pPr>
            <w:r>
              <w:t>2026 год - 6 241,41272 тыс. руб.;</w:t>
            </w:r>
          </w:p>
          <w:p w:rsidR="000E0858" w:rsidRDefault="000E0858">
            <w:pPr>
              <w:pStyle w:val="ConsPlusNormal"/>
            </w:pPr>
            <w:r>
              <w:t>2027 год - 0,00000 тыс. руб.;</w:t>
            </w:r>
          </w:p>
          <w:p w:rsidR="000E0858" w:rsidRDefault="000E0858">
            <w:pPr>
              <w:pStyle w:val="ConsPlusNormal"/>
            </w:pPr>
            <w:r>
              <w:t>2028 год - 0,00000 тыс. руб.</w:t>
            </w:r>
          </w:p>
        </w:tc>
      </w:tr>
      <w:tr w:rsidR="000E0858">
        <w:tc>
          <w:tcPr>
            <w:tcW w:w="2494" w:type="dxa"/>
          </w:tcPr>
          <w:p w:rsidR="000E0858" w:rsidRDefault="000E0858">
            <w:pPr>
              <w:pStyle w:val="ConsPlusNormal"/>
            </w:pPr>
            <w:r>
              <w:t>Ожидаемые результаты реализации муниципальной программы</w:t>
            </w:r>
          </w:p>
        </w:tc>
        <w:tc>
          <w:tcPr>
            <w:tcW w:w="6576" w:type="dxa"/>
          </w:tcPr>
          <w:p w:rsidR="000E0858" w:rsidRDefault="000E0858">
            <w:pPr>
              <w:pStyle w:val="ConsPlusNormal"/>
            </w:pPr>
            <w:r>
              <w:t>В рамках реализации муниципальной программы планируется:</w:t>
            </w:r>
          </w:p>
          <w:p w:rsidR="000E0858" w:rsidRDefault="000E0858">
            <w:pPr>
              <w:pStyle w:val="ConsPlusNormal"/>
            </w:pPr>
            <w:r>
              <w:t>- увеличить численность населения муниципального образования "Городской округ "Город Нарьян-Мар", для которого улучшится качество предоставляемых коммунальных услуг, до 25 151 чел.;</w:t>
            </w:r>
          </w:p>
          <w:p w:rsidR="000E0858" w:rsidRDefault="000E0858">
            <w:pPr>
              <w:pStyle w:val="ConsPlusNormal"/>
            </w:pPr>
            <w:r>
              <w:t>- увеличить протяженность модернизированных инженерных сетей до 8,249 км;</w:t>
            </w:r>
          </w:p>
          <w:p w:rsidR="000E0858" w:rsidRDefault="000E0858">
            <w:pPr>
              <w:pStyle w:val="ConsPlusNormal"/>
            </w:pPr>
            <w:r>
              <w:t xml:space="preserve">- увеличить долю эксплуатационной надежности системы </w:t>
            </w:r>
            <w:r>
              <w:lastRenderedPageBreak/>
              <w:t>водоснабжения до 20,1%</w:t>
            </w:r>
          </w:p>
        </w:tc>
      </w:tr>
    </w:tbl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  <w:outlineLvl w:val="1"/>
      </w:pPr>
      <w:r>
        <w:t>II. Общая характеристика сферы реализации</w:t>
      </w:r>
    </w:p>
    <w:p w:rsidR="000E0858" w:rsidRDefault="000E0858">
      <w:pPr>
        <w:pStyle w:val="ConsPlusTitle"/>
        <w:jc w:val="center"/>
      </w:pPr>
      <w:r>
        <w:t>муниципальной программы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  <w:r>
        <w:t xml:space="preserve">Муниципальное образование "Городской округ "Город Нарьян-Мар" - городское поселение, наделенное </w:t>
      </w:r>
      <w:hyperlink r:id="rId41">
        <w:r>
          <w:rPr>
            <w:color w:val="0000FF"/>
          </w:rPr>
          <w:t>законом</w:t>
        </w:r>
      </w:hyperlink>
      <w:r>
        <w:t xml:space="preserve"> Ненецкого автономного округа от 24 февраля 2005 г. N 557-ОЗ "О статусе, административных центрах и границах муниципальных образований Ненецкого автономного округа" статусом городского округа, на территории которого осуществляется местное самоуправление. Площадь территории муниципального образования "Городской округ "Город Нарьян-Мар" составляет 4 265,72 га. Численность населения города Нарьян-Мара по состоянию на 01.01.2019 составляет 24 827 человек.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Сегодня Нарьян-Мар - красивый, современный город. С начала XXI века с ростом нефтедобычи в Ненецком автономном округе город Нарьян-Мар получил новый импульс в своем развитии. За первое десятилетие нового века в нем появились десятки многоэтажных современных монолитных и кирпичных зданий, строятся и ремонтируются дороги и коммуникации.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Город растет, увеличивается количество жителей, повышаются требования к условиям жизни.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42">
        <w:r>
          <w:rPr>
            <w:color w:val="0000FF"/>
          </w:rPr>
          <w:t>подпунктом 4 пункта 1 статьи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 организация в границах муниципального городского округа водоснабжения населения отнесена к вопросам местного значения городского округа.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 xml:space="preserve">Предприятием, предоставляющим услуги по питьевому водоснабжению потребителям муниципального образования "Городской округ "Город Нарьян-Мар", является </w:t>
      </w:r>
      <w:proofErr w:type="spellStart"/>
      <w:r>
        <w:t>Нарьян-Марское</w:t>
      </w:r>
      <w:proofErr w:type="spellEnd"/>
      <w:r>
        <w:t xml:space="preserve"> МУ ПОК и ТС, эксплуатирующее групповой водозабор "Озерный" в г. Нарьян-Маре.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 xml:space="preserve">Централизованное водоснабжение г. Нарьян-Мара осуществляется от водозабора "Озерный", источники водоснабжения - подземные. Разведка, геологические изыскания территории и строительство основных объектов осуществлялись в 70-ые годы. К 1980 году водозабор с сетями транспортировки воды и станцией второго подъема ВНС-1 был введен в эксплуатацию, в последующие годы прокладывались распределительные сети по городу с устройством станций третьего и четвертого подъемов. На сегодняшний день насчитывается 5 станций третьего подъема и 5 станций четвертого подъема, водопроводные сети охватывают центральную часть города, частично микрорайоны </w:t>
      </w:r>
      <w:proofErr w:type="spellStart"/>
      <w:r>
        <w:t>Качгорт</w:t>
      </w:r>
      <w:proofErr w:type="spellEnd"/>
      <w:r>
        <w:t>, Лесозавод и Новый поселок. Общая протяженность водопроводных сетей 38,2 км, из них магистральные - 8,7 км, уличные - 22,0 км, внутриквартальные - 7,5 км. Многие магистральные и уличные водопроводы выполнены из стальных или чугунных труб, в которых из-за отложений значительно уменьшен просвет и, как следствие, пропускная способность. Часть магистральных трубопроводов вследствие различных застроек и планирования земельных участков оказалась на очень большой глубине, из-за чего доступ к ним в случае аварии является затруднительным.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Подъем воды из скважин водозабора "Озерный" осуществляется круглосуточно. В эксплуатации находится 16 скважин - пять из них наблюдательные, необходимые для ведения мониторинга состояния подземных вод и составления отчетности перед контролирующими органами. Добыча воды осуществляется из 11 скважин, шесть из которых постоянно работают на наполнение резервуаров. Выбор скважин определяется в зависимости от состояния скважин - ее дебита, качества воды. Ежегодно скважины проходят профилактические ремонты насосного оборудования, чистку (эрлифт). В рамках мониторинга систематически проводится наблюдение за дебитом, уровнем, температурой и качеством воды, с записью в журнале.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 xml:space="preserve">Добытая из скважин вода накапливается на ВНС-1 (водопроводная насосная станция второго </w:t>
      </w:r>
      <w:r>
        <w:lastRenderedPageBreak/>
        <w:t>подъема N 1) в резервуарах суммарным объемом 4800 м3, далее по водоводу поступает потребителю. Парк запаса воды представлен двумя накопительными резервуарами в бетонном исполнении объемом 2400 м3 каждый и двумя приемными резервуарами в бетонном исполнении объемом по 500 м3 каждый.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По своему качеству добываемые подземные воды на участке Озерный отличаются повышенным содержанием трехвалентного железа, что обуславливается природными условиями формирования подземных вод.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По данным лабораторного исследования удельный вес проб воды из распределительной сети централизованного водоснабжения г. Нарьян-Мара, не соответствующих санитарным требованиям по санитарно-химическим показателям в 2018 году, составил 19%. По микробиологическим показателям единичные пробы в распределительной сети соответствовали нормативным требованиям. Патогенная микрофлора в питьевой воде не обнаружена.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Несоответствие качества питьевой воды СанПиН 2.1.4.1074-01 с водозабора "Озерный" ставит под угрозу права и законные интересы жителей г. Нарьян-Мара, создает опасность причинения вреда жизни и здоровью.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С целью улучшения санитарно-химических показателей питьевой воды в системе централизованного водоснабжения необходимо строительство станции обезжелезивания на ВНС-1, а также строительство резервной накопительной емкости объемом 2400 м</w:t>
      </w:r>
      <w:r>
        <w:rPr>
          <w:vertAlign w:val="superscript"/>
        </w:rPr>
        <w:t>3</w:t>
      </w:r>
      <w:r>
        <w:t xml:space="preserve"> для возможного вывода одной из емкостей из работы в связи с проведением профилактических работ и очистки воды.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Кроме того, необходимо решение проблем, связанных с магистральными и уличными водопроводами, выполненными из труб стального или чугунного исполнения, в которых из-за отложений на стенках значительно сокращена пропускная способность. Данное мероприятие обеспечит дополнительное подключение абонентов и, соответственно, доступ жителей города Нарьян-Мара к качественной питьевой воде.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Модернизация существующей системы водоснабжения также положительно повлияет на качество питьевой воды и повысит надежность поставки ее потребителям.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  <w:outlineLvl w:val="1"/>
      </w:pPr>
      <w:r>
        <w:t>III. Цели и задачи муниципальной программы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  <w:r>
        <w:t>Целью Программы является повышение качества и надежности предоставления питьевой воды населению муниципального образования "Городской округ "Город Нарьян-Мар".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Для достижения поставленной цели необходимо решение следующих основных задач: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- модернизация объектов коммунальной инфраструктуры, в том числе капитальный ремонт линейных объектов;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- обеспечение бесперебойным, гарантированным водоснабжением населения из систем централизованного водоснабжения;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- повышение качества питьевой воды.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  <w:outlineLvl w:val="1"/>
      </w:pPr>
      <w:r>
        <w:t>IV. Целевые показатели достижения целей и задач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  <w:r>
        <w:t>Реализация поставленных целей Программы выражается в количественных и качественных показателях и используется для оценки результативности реализации Программы: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- строительство объектов питьевого водоснабжения;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lastRenderedPageBreak/>
        <w:t>- реконструкция объектов питьевого водоснабжения;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- доля населения муниципального образования "Городской округ "Город Нарьян-Мар", обеспеченного качественной питьевой водой из систем централизованного водоснабжения;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- увеличение численности населения муниципального образования "Городской округ "Город Нарьян-Мар", для которого улучшится качество предоставляемых коммунальных услуг;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- увеличение протяженности замены инженерных сетей;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- доля повышения эксплуатационной надежности системы водоснабжения.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Значения показателей рассчитываются на конец отчетного года с нарастающим итогом.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 xml:space="preserve">1. Численность населения муниципального образования "Городской округ "Город Нарьян-Мар", для которого улучшится качество предоставляемых коммунальных услуг, определяется на основании информации, поступившей от </w:t>
      </w:r>
      <w:proofErr w:type="spellStart"/>
      <w:r>
        <w:t>ресурсоснабжающей</w:t>
      </w:r>
      <w:proofErr w:type="spellEnd"/>
      <w:r>
        <w:t xml:space="preserve"> организации, осуществляющей водоснабжение на территории муниципального образования "Городской округ "Город Нарьян-Мар", на момент сдачи построенного (реконструированного) объекта в рамках Программы.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2. Увеличение протяженности замены инженерных сетей определяется на основании акта выполненных работ по построенным (реконструированным) объектам водоснабжения, реализованным в рамках Программы.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3. Доля повышения эксплуатационной надежности системы водоснабжения на территории муниципального образования "Городской округ "Город Нарьян-Мар" определяется по формуле: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jc w:val="center"/>
      </w:pPr>
      <w:proofErr w:type="spellStart"/>
      <w:r>
        <w:t>Дпэн</w:t>
      </w:r>
      <w:proofErr w:type="spellEnd"/>
      <w:r>
        <w:t xml:space="preserve"> = (</w:t>
      </w:r>
      <w:proofErr w:type="spellStart"/>
      <w:r>
        <w:t>Нотрем</w:t>
      </w:r>
      <w:proofErr w:type="spellEnd"/>
      <w:r>
        <w:t xml:space="preserve"> СВС/ </w:t>
      </w:r>
      <w:proofErr w:type="spellStart"/>
      <w:r>
        <w:t>Нобщ</w:t>
      </w:r>
      <w:proofErr w:type="spellEnd"/>
      <w:r>
        <w:t xml:space="preserve"> СВС) x 100%, где: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  <w:proofErr w:type="spellStart"/>
      <w:r>
        <w:t>Нотрем</w:t>
      </w:r>
      <w:proofErr w:type="spellEnd"/>
      <w:r>
        <w:t xml:space="preserve"> СВС - протяженность отремонтированных (реконструированных) в рамках Программы сетей централизованного водоснабжения на конец i-того года, км;</w:t>
      </w:r>
    </w:p>
    <w:p w:rsidR="000E0858" w:rsidRDefault="000E0858">
      <w:pPr>
        <w:pStyle w:val="ConsPlusNormal"/>
        <w:spacing w:before="220"/>
        <w:ind w:firstLine="540"/>
        <w:jc w:val="both"/>
      </w:pPr>
      <w:proofErr w:type="spellStart"/>
      <w:r>
        <w:t>Нобщ</w:t>
      </w:r>
      <w:proofErr w:type="spellEnd"/>
      <w:r>
        <w:t xml:space="preserve"> СВС - общая протяженность сетей централизованного водоснабжения, расположенных на территории муниципального образования "Городской округ "Город Нарьян-Мар", на конец i-того года, км.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Ежегодное увеличение значения является положительной динамикой показателя в рамках муниципальной программы.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  <w:outlineLvl w:val="1"/>
      </w:pPr>
      <w:r>
        <w:t>V. Сроки и этапы реализации муниципальной программы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  <w:r>
        <w:t>Программа реализуется в срок с 2020 по 2028 годы. Этапы реализации Программы не выделяются.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  <w:outlineLvl w:val="1"/>
      </w:pPr>
      <w:r>
        <w:t>VI. Ресурсное обеспечение муниципальной программы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  <w:r>
        <w:t>Финансирование мероприятий Программы осуществляется за счет средств федерального, окружного и городского бюджетов. Объемы бюджетных ассигнований Программы утверждаются законом Ненецкого автономного округа об окружном бюджете на очередной финансовый год и на плановый период и решением Совета городского округа "Город Нарьян-Мар" о бюджете муниципального образования "Городской округ "Город Нарьян-Мар" на очередной финансовый год и на плановый период.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 xml:space="preserve">Информация о ресурсном </w:t>
      </w:r>
      <w:hyperlink w:anchor="P358">
        <w:r>
          <w:rPr>
            <w:color w:val="0000FF"/>
          </w:rPr>
          <w:t>обеспечении</w:t>
        </w:r>
      </w:hyperlink>
      <w:r>
        <w:t xml:space="preserve"> Программы представлена в </w:t>
      </w:r>
      <w:hyperlink w:anchor="P358">
        <w:r>
          <w:rPr>
            <w:color w:val="0000FF"/>
          </w:rPr>
          <w:t>Приложении 2</w:t>
        </w:r>
      </w:hyperlink>
      <w:r>
        <w:t xml:space="preserve"> к Программе.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lastRenderedPageBreak/>
        <w:t>Объемы финансирования Программы являются прогнозными и подлежат ежегодному уточнению в установленном порядке при формировании проектов соответствующих бюджетов на очередной финансовый год и на плановый период.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  <w:outlineLvl w:val="1"/>
      </w:pPr>
      <w:r>
        <w:t>VII. Анализ рисков реализации муниципальной</w:t>
      </w:r>
    </w:p>
    <w:p w:rsidR="000E0858" w:rsidRDefault="000E0858">
      <w:pPr>
        <w:pStyle w:val="ConsPlusTitle"/>
        <w:jc w:val="center"/>
      </w:pPr>
      <w:r>
        <w:t>программы и меры управления рисками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  <w:r>
        <w:t>В ходе реализации программы могут возникать определенные риски, которые отрицательно повлияют на достижение итоговых целевых показателей. В таблице 1 приведены виды возможных рисков, оценка вероятности их наступления, методы контроля за рисками и степень контроля.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jc w:val="right"/>
        <w:outlineLvl w:val="2"/>
      </w:pPr>
      <w:r>
        <w:t>Таблица 1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</w:pPr>
      <w:r>
        <w:t>Возможные риски реализации муниципальной программы</w:t>
      </w:r>
    </w:p>
    <w:p w:rsidR="000E0858" w:rsidRDefault="000E085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1984"/>
        <w:gridCol w:w="2268"/>
        <w:gridCol w:w="2409"/>
      </w:tblGrid>
      <w:tr w:rsidR="000E0858">
        <w:tc>
          <w:tcPr>
            <w:tcW w:w="2381" w:type="dxa"/>
          </w:tcPr>
          <w:p w:rsidR="000E0858" w:rsidRDefault="000E0858">
            <w:pPr>
              <w:pStyle w:val="ConsPlusNormal"/>
              <w:jc w:val="center"/>
            </w:pPr>
            <w:r>
              <w:t>Виды рисков</w:t>
            </w:r>
          </w:p>
        </w:tc>
        <w:tc>
          <w:tcPr>
            <w:tcW w:w="1984" w:type="dxa"/>
          </w:tcPr>
          <w:p w:rsidR="000E0858" w:rsidRDefault="000E0858">
            <w:pPr>
              <w:pStyle w:val="ConsPlusNormal"/>
              <w:jc w:val="center"/>
            </w:pPr>
            <w:r>
              <w:t>Оценка вероятности наступления неблагоприятных последствий</w:t>
            </w:r>
          </w:p>
        </w:tc>
        <w:tc>
          <w:tcPr>
            <w:tcW w:w="2268" w:type="dxa"/>
          </w:tcPr>
          <w:p w:rsidR="000E0858" w:rsidRDefault="000E0858">
            <w:pPr>
              <w:pStyle w:val="ConsPlusNormal"/>
              <w:jc w:val="center"/>
            </w:pPr>
            <w:r>
              <w:t>Методы контроля рисков</w:t>
            </w:r>
          </w:p>
        </w:tc>
        <w:tc>
          <w:tcPr>
            <w:tcW w:w="2409" w:type="dxa"/>
          </w:tcPr>
          <w:p w:rsidR="000E0858" w:rsidRDefault="000E0858">
            <w:pPr>
              <w:pStyle w:val="ConsPlusNormal"/>
              <w:jc w:val="center"/>
            </w:pPr>
            <w:r>
              <w:t>Степень контроля рисков (полный/частичный/отсутствует)</w:t>
            </w:r>
          </w:p>
        </w:tc>
      </w:tr>
      <w:tr w:rsidR="000E0858">
        <w:tc>
          <w:tcPr>
            <w:tcW w:w="2381" w:type="dxa"/>
          </w:tcPr>
          <w:p w:rsidR="000E0858" w:rsidRDefault="000E0858">
            <w:pPr>
              <w:pStyle w:val="ConsPlusNormal"/>
            </w:pPr>
            <w:r>
              <w:t>Финансово-экономические риски, в случае неисполнения доходной части городского бюджета</w:t>
            </w:r>
          </w:p>
        </w:tc>
        <w:tc>
          <w:tcPr>
            <w:tcW w:w="1984" w:type="dxa"/>
          </w:tcPr>
          <w:p w:rsidR="000E0858" w:rsidRDefault="000E0858">
            <w:pPr>
              <w:pStyle w:val="ConsPlusNormal"/>
            </w:pPr>
            <w:r>
              <w:t>Средняя</w:t>
            </w:r>
          </w:p>
        </w:tc>
        <w:tc>
          <w:tcPr>
            <w:tcW w:w="2268" w:type="dxa"/>
          </w:tcPr>
          <w:p w:rsidR="000E0858" w:rsidRDefault="000E0858">
            <w:pPr>
              <w:pStyle w:val="ConsPlusNormal"/>
            </w:pPr>
            <w:r>
              <w:t>1. Мониторинг реализации программы.</w:t>
            </w:r>
          </w:p>
          <w:p w:rsidR="000E0858" w:rsidRDefault="000E0858">
            <w:pPr>
              <w:pStyle w:val="ConsPlusNormal"/>
            </w:pPr>
            <w:r>
              <w:t>2. Внесение изменений в мероприятия программы, план реализации программы, направленные на перераспределение, снижение объемов финансирования программы</w:t>
            </w:r>
          </w:p>
        </w:tc>
        <w:tc>
          <w:tcPr>
            <w:tcW w:w="2409" w:type="dxa"/>
          </w:tcPr>
          <w:p w:rsidR="000E0858" w:rsidRDefault="000E0858">
            <w:pPr>
              <w:pStyle w:val="ConsPlusNormal"/>
            </w:pPr>
            <w:r>
              <w:t>Частичный</w:t>
            </w:r>
          </w:p>
        </w:tc>
      </w:tr>
      <w:tr w:rsidR="000E0858">
        <w:tc>
          <w:tcPr>
            <w:tcW w:w="2381" w:type="dxa"/>
          </w:tcPr>
          <w:p w:rsidR="000E0858" w:rsidRDefault="000E0858">
            <w:pPr>
              <w:pStyle w:val="ConsPlusNormal"/>
            </w:pPr>
            <w:r>
              <w:t>Нормативные риски в случае несвоевременного принятия нормативных правовых актов, необходимых для реализации муниципальной программы</w:t>
            </w:r>
          </w:p>
        </w:tc>
        <w:tc>
          <w:tcPr>
            <w:tcW w:w="1984" w:type="dxa"/>
          </w:tcPr>
          <w:p w:rsidR="000E0858" w:rsidRDefault="000E0858">
            <w:pPr>
              <w:pStyle w:val="ConsPlusNormal"/>
            </w:pPr>
            <w:r>
              <w:t>Низкая</w:t>
            </w:r>
          </w:p>
        </w:tc>
        <w:tc>
          <w:tcPr>
            <w:tcW w:w="2268" w:type="dxa"/>
          </w:tcPr>
          <w:p w:rsidR="000E0858" w:rsidRDefault="000E0858">
            <w:pPr>
              <w:pStyle w:val="ConsPlusNormal"/>
            </w:pPr>
            <w:r>
              <w:t>1. Мониторинг реализации программы.</w:t>
            </w:r>
          </w:p>
          <w:p w:rsidR="000E0858" w:rsidRDefault="000E0858">
            <w:pPr>
              <w:pStyle w:val="ConsPlusNormal"/>
            </w:pPr>
            <w:r>
              <w:t>2. Оперативное принятие нормативных правовых актов (внесение изменений)</w:t>
            </w:r>
          </w:p>
        </w:tc>
        <w:tc>
          <w:tcPr>
            <w:tcW w:w="2409" w:type="dxa"/>
          </w:tcPr>
          <w:p w:rsidR="000E0858" w:rsidRDefault="000E0858">
            <w:pPr>
              <w:pStyle w:val="ConsPlusNormal"/>
            </w:pPr>
            <w:r>
              <w:t>Полный</w:t>
            </w:r>
          </w:p>
        </w:tc>
      </w:tr>
      <w:tr w:rsidR="000E0858">
        <w:tc>
          <w:tcPr>
            <w:tcW w:w="2381" w:type="dxa"/>
          </w:tcPr>
          <w:p w:rsidR="000E0858" w:rsidRDefault="000E0858">
            <w:pPr>
              <w:pStyle w:val="ConsPlusNormal"/>
            </w:pPr>
            <w:r>
              <w:t xml:space="preserve">Организационные и управленческие риски в случае несвоевременного принятия управленческих решений, отсутствия достаточного контроля </w:t>
            </w:r>
            <w:r>
              <w:lastRenderedPageBreak/>
              <w:t>и мониторинга за реализацией программных мероприятий, отставания от сроков реализации мероприятий</w:t>
            </w:r>
          </w:p>
        </w:tc>
        <w:tc>
          <w:tcPr>
            <w:tcW w:w="1984" w:type="dxa"/>
          </w:tcPr>
          <w:p w:rsidR="000E0858" w:rsidRDefault="000E0858">
            <w:pPr>
              <w:pStyle w:val="ConsPlusNormal"/>
            </w:pPr>
            <w:r>
              <w:lastRenderedPageBreak/>
              <w:t>Средняя</w:t>
            </w:r>
          </w:p>
        </w:tc>
        <w:tc>
          <w:tcPr>
            <w:tcW w:w="2268" w:type="dxa"/>
          </w:tcPr>
          <w:p w:rsidR="000E0858" w:rsidRDefault="000E0858">
            <w:pPr>
              <w:pStyle w:val="ConsPlusNormal"/>
            </w:pPr>
            <w:r>
              <w:t>1. Мониторинг реализации программы.</w:t>
            </w:r>
          </w:p>
          <w:p w:rsidR="000E0858" w:rsidRDefault="000E0858">
            <w:pPr>
              <w:pStyle w:val="ConsPlusNormal"/>
            </w:pPr>
            <w:r>
              <w:t xml:space="preserve">2. Формирование плана мероприятий ("дорожной карты") по устранению недостатков в </w:t>
            </w:r>
            <w:r>
              <w:lastRenderedPageBreak/>
              <w:t>реализации программы</w:t>
            </w:r>
          </w:p>
        </w:tc>
        <w:tc>
          <w:tcPr>
            <w:tcW w:w="2409" w:type="dxa"/>
          </w:tcPr>
          <w:p w:rsidR="000E0858" w:rsidRDefault="000E0858">
            <w:pPr>
              <w:pStyle w:val="ConsPlusNormal"/>
            </w:pPr>
            <w:r>
              <w:lastRenderedPageBreak/>
              <w:t>Полный</w:t>
            </w:r>
          </w:p>
        </w:tc>
      </w:tr>
      <w:tr w:rsidR="000E0858">
        <w:tc>
          <w:tcPr>
            <w:tcW w:w="2381" w:type="dxa"/>
          </w:tcPr>
          <w:p w:rsidR="000E0858" w:rsidRDefault="000E0858">
            <w:pPr>
              <w:pStyle w:val="ConsPlusNormal"/>
            </w:pPr>
            <w:r>
              <w:t xml:space="preserve">Риски, связанные с осуществлением закупок товаров, работ, услуг, необходимых для реализации программы, в соответствии с Федеральным </w:t>
            </w:r>
            <w:hyperlink r:id="rId43">
              <w:r>
                <w:rPr>
                  <w:color w:val="0000FF"/>
                </w:rPr>
                <w:t>законом</w:t>
              </w:r>
            </w:hyperlink>
            <w:r>
              <w:t xml:space="preserve"> N 44-ФЗ от 05.04.2013 "О контрактной системе в сфере закупок товаров, работ, услуг для обеспечения государственных и муниципальных нужд". Риски могут возникнуть в связи с некорректным планированием закупок, отсутствием заявок на участие в торгах, способами, определенными Федеральным законом, несвоевременной поставкой товаров, выполнением работ, услуг исполнителями муниципальных контрактов</w:t>
            </w:r>
          </w:p>
        </w:tc>
        <w:tc>
          <w:tcPr>
            <w:tcW w:w="1984" w:type="dxa"/>
          </w:tcPr>
          <w:p w:rsidR="000E0858" w:rsidRDefault="000E0858">
            <w:pPr>
              <w:pStyle w:val="ConsPlusNormal"/>
            </w:pPr>
            <w:r>
              <w:t>Средняя</w:t>
            </w:r>
          </w:p>
        </w:tc>
        <w:tc>
          <w:tcPr>
            <w:tcW w:w="2268" w:type="dxa"/>
          </w:tcPr>
          <w:p w:rsidR="000E0858" w:rsidRDefault="000E0858">
            <w:pPr>
              <w:pStyle w:val="ConsPlusNormal"/>
            </w:pPr>
            <w:r>
              <w:t>1. Мониторинг реализации программы.</w:t>
            </w:r>
          </w:p>
          <w:p w:rsidR="000E0858" w:rsidRDefault="000E0858">
            <w:pPr>
              <w:pStyle w:val="ConsPlusNormal"/>
            </w:pPr>
            <w:r>
              <w:t>2. Своевременное и оперативное принятие управленческого решения в случае наступления одного из вышеназванных рисков</w:t>
            </w:r>
          </w:p>
        </w:tc>
        <w:tc>
          <w:tcPr>
            <w:tcW w:w="2409" w:type="dxa"/>
          </w:tcPr>
          <w:p w:rsidR="000E0858" w:rsidRDefault="000E0858">
            <w:pPr>
              <w:pStyle w:val="ConsPlusNormal"/>
            </w:pPr>
            <w:r>
              <w:t>Полный</w:t>
            </w:r>
          </w:p>
        </w:tc>
      </w:tr>
    </w:tbl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  <w:outlineLvl w:val="1"/>
      </w:pPr>
      <w:r>
        <w:t>VIII. Перечень программных мероприятий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  <w:hyperlink w:anchor="P436">
        <w:r>
          <w:rPr>
            <w:color w:val="0000FF"/>
          </w:rPr>
          <w:t>Перечень</w:t>
        </w:r>
      </w:hyperlink>
      <w:r>
        <w:t xml:space="preserve"> программных мероприятий с указанием объемов и источников финансирования представлен в приложении 3 к Программе, включает в себя строительство и реконструкцию систем водоснабжения.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  <w:outlineLvl w:val="1"/>
      </w:pPr>
      <w:r>
        <w:t>IX. Ожидаемые результаты реализации</w:t>
      </w:r>
    </w:p>
    <w:p w:rsidR="000E0858" w:rsidRDefault="000E0858">
      <w:pPr>
        <w:pStyle w:val="ConsPlusTitle"/>
        <w:jc w:val="center"/>
      </w:pPr>
      <w:r>
        <w:t>муниципальной программы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  <w:r>
        <w:t>Результатом всех мероприятий должно быть приведение состояния питьевой воды, подаваемой из централизованной системы, в соответствие с установленными показателями качества, при этом население, проживающее на территории муниципального образования "Городской округ "Город Нарьян-Мар", будет обеспечено до 89% качественной питьевой водой из систем централизованного водоснабжения.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lastRenderedPageBreak/>
        <w:t>Данные меры обеспечат подключение дополнительного числа потребителей, что приведет к росту общего количества населения муниципального образования "Городской округ "Город Нарьян-Мар", обеспеченного качественной питьевой водой из централизованных систем водоснабжения.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В рамках реализации муниципальной программы планируется: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- увеличить численность населения муниципального образования "Городской округ "Город Нарьян-Мар", для которого повысится качество предоставляемых коммунальных услуг, до 25 151 чел.;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- увеличить протяженность модернизированных инженерных сетей до 8,249 км;</w:t>
      </w:r>
    </w:p>
    <w:p w:rsidR="000E0858" w:rsidRDefault="000E0858">
      <w:pPr>
        <w:pStyle w:val="ConsPlusNormal"/>
        <w:spacing w:before="220"/>
        <w:ind w:firstLine="540"/>
        <w:jc w:val="both"/>
      </w:pPr>
      <w:r>
        <w:t>- увеличить долю эксплуатационной надежности системы водоснабжения до 20,1%.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jc w:val="right"/>
        <w:outlineLvl w:val="1"/>
      </w:pPr>
      <w:r>
        <w:t>Приложение 1</w:t>
      </w:r>
    </w:p>
    <w:p w:rsidR="000E0858" w:rsidRDefault="000E0858">
      <w:pPr>
        <w:pStyle w:val="ConsPlusNormal"/>
        <w:jc w:val="right"/>
      </w:pPr>
      <w:r>
        <w:t>к программе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</w:pPr>
      <w:r>
        <w:t>Перечень</w:t>
      </w:r>
    </w:p>
    <w:p w:rsidR="000E0858" w:rsidRDefault="000E0858">
      <w:pPr>
        <w:pStyle w:val="ConsPlusTitle"/>
        <w:jc w:val="center"/>
      </w:pPr>
      <w:r>
        <w:t>целевых показателей муниципальной программы муниципального</w:t>
      </w:r>
    </w:p>
    <w:p w:rsidR="000E0858" w:rsidRDefault="000E0858">
      <w:pPr>
        <w:pStyle w:val="ConsPlusTitle"/>
        <w:jc w:val="center"/>
      </w:pPr>
      <w:r>
        <w:t>образования "Городской округ "Город Нарьян-Мар" "Повышение</w:t>
      </w:r>
    </w:p>
    <w:p w:rsidR="000E0858" w:rsidRDefault="000E0858">
      <w:pPr>
        <w:pStyle w:val="ConsPlusTitle"/>
        <w:jc w:val="center"/>
      </w:pPr>
      <w:r>
        <w:t>качества водоснабжения муниципального образования</w:t>
      </w:r>
    </w:p>
    <w:p w:rsidR="000E0858" w:rsidRDefault="000E0858">
      <w:pPr>
        <w:pStyle w:val="ConsPlusTitle"/>
        <w:jc w:val="center"/>
      </w:pPr>
      <w:r>
        <w:t>"Городской округ "Город Нарьян-Мар"</w:t>
      </w:r>
    </w:p>
    <w:p w:rsidR="000E0858" w:rsidRDefault="000E085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E08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МО "Городской округ "Город Нарьян-Мар"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09.07.2025 N 989, от 24.04.2026 </w:t>
            </w:r>
            <w:hyperlink r:id="rId44">
              <w:r>
                <w:rPr>
                  <w:color w:val="0000FF"/>
                </w:rPr>
                <w:t>N 543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</w:tr>
    </w:tbl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  <w:r>
        <w:t>Ответственный исполнитель: управление жилищно-коммунального хозяйства Администрации муниципального образования "Городской округ "Город Нарьян-Мар"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sectPr w:rsidR="000E0858" w:rsidSect="005D27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34"/>
        <w:gridCol w:w="1371"/>
        <w:gridCol w:w="1372"/>
        <w:gridCol w:w="1371"/>
        <w:gridCol w:w="1068"/>
        <w:gridCol w:w="1067"/>
        <w:gridCol w:w="1067"/>
        <w:gridCol w:w="1067"/>
        <w:gridCol w:w="915"/>
        <w:gridCol w:w="1067"/>
        <w:gridCol w:w="1067"/>
        <w:gridCol w:w="1068"/>
      </w:tblGrid>
      <w:tr w:rsidR="000E0858">
        <w:tc>
          <w:tcPr>
            <w:tcW w:w="3288" w:type="dxa"/>
            <w:vMerge w:val="restart"/>
          </w:tcPr>
          <w:p w:rsidR="000E0858" w:rsidRDefault="000E0858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1276" w:type="dxa"/>
            <w:vMerge w:val="restart"/>
          </w:tcPr>
          <w:p w:rsidR="000E0858" w:rsidRDefault="000E0858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0348" w:type="dxa"/>
            <w:gridSpan w:val="10"/>
          </w:tcPr>
          <w:p w:rsidR="000E0858" w:rsidRDefault="000E0858">
            <w:pPr>
              <w:pStyle w:val="ConsPlusNormal"/>
              <w:jc w:val="center"/>
            </w:pPr>
            <w:r>
              <w:t>Значения целевых показателей</w:t>
            </w:r>
          </w:p>
        </w:tc>
      </w:tr>
      <w:tr w:rsidR="000E0858">
        <w:tc>
          <w:tcPr>
            <w:tcW w:w="0" w:type="auto"/>
            <w:vMerge/>
          </w:tcPr>
          <w:p w:rsidR="000E0858" w:rsidRDefault="000E0858">
            <w:pPr>
              <w:pStyle w:val="ConsPlusNormal"/>
            </w:pPr>
          </w:p>
        </w:tc>
        <w:tc>
          <w:tcPr>
            <w:tcW w:w="0" w:type="auto"/>
            <w:vMerge/>
          </w:tcPr>
          <w:p w:rsidR="000E0858" w:rsidRDefault="000E0858">
            <w:pPr>
              <w:pStyle w:val="ConsPlusNormal"/>
            </w:pP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Базовый 2019 год</w:t>
            </w:r>
          </w:p>
        </w:tc>
        <w:tc>
          <w:tcPr>
            <w:tcW w:w="1275" w:type="dxa"/>
          </w:tcPr>
          <w:p w:rsidR="000E0858" w:rsidRDefault="000E085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851" w:type="dxa"/>
          </w:tcPr>
          <w:p w:rsidR="000E0858" w:rsidRDefault="000E085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2028 год</w:t>
            </w:r>
          </w:p>
        </w:tc>
      </w:tr>
      <w:tr w:rsidR="000E0858">
        <w:tc>
          <w:tcPr>
            <w:tcW w:w="3288" w:type="dxa"/>
          </w:tcPr>
          <w:p w:rsidR="000E0858" w:rsidRDefault="000E08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5" w:type="dxa"/>
          </w:tcPr>
          <w:p w:rsidR="000E0858" w:rsidRDefault="000E08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0E0858" w:rsidRDefault="000E085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12</w:t>
            </w:r>
          </w:p>
        </w:tc>
      </w:tr>
      <w:tr w:rsidR="000E0858">
        <w:tc>
          <w:tcPr>
            <w:tcW w:w="3288" w:type="dxa"/>
          </w:tcPr>
          <w:p w:rsidR="000E0858" w:rsidRDefault="000E0858">
            <w:pPr>
              <w:pStyle w:val="ConsPlusNormal"/>
            </w:pPr>
            <w:r>
              <w:t>Строительство объектов питьевого водоснабжения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</w:tr>
      <w:tr w:rsidR="000E0858">
        <w:tc>
          <w:tcPr>
            <w:tcW w:w="3288" w:type="dxa"/>
            <w:vMerge w:val="restart"/>
          </w:tcPr>
          <w:p w:rsidR="000E0858" w:rsidRDefault="000E0858">
            <w:pPr>
              <w:pStyle w:val="ConsPlusNormal"/>
            </w:pPr>
            <w:r>
              <w:t>Реконструкция объектов питьевого водоснабжения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</w:tr>
      <w:tr w:rsidR="000E0858">
        <w:tc>
          <w:tcPr>
            <w:tcW w:w="0" w:type="auto"/>
            <w:vMerge/>
          </w:tcPr>
          <w:p w:rsidR="000E0858" w:rsidRDefault="000E0858">
            <w:pPr>
              <w:pStyle w:val="ConsPlusNormal"/>
            </w:pP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836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</w:tr>
      <w:tr w:rsidR="000E0858">
        <w:tc>
          <w:tcPr>
            <w:tcW w:w="3288" w:type="dxa"/>
          </w:tcPr>
          <w:p w:rsidR="000E0858" w:rsidRDefault="000E0858">
            <w:pPr>
              <w:pStyle w:val="ConsPlusNormal"/>
            </w:pPr>
            <w:r>
              <w:t>Доля населения муниципального образования "Городской округ "Город Нарьян-Мар", обеспеченного качественной питьевой водой из систем централизованного водоснабжения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275" w:type="dxa"/>
          </w:tcPr>
          <w:p w:rsidR="000E0858" w:rsidRDefault="000E0858">
            <w:pPr>
              <w:pStyle w:val="ConsPlusNormal"/>
              <w:jc w:val="center"/>
            </w:pPr>
            <w:r>
              <w:t>Не менее 86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Не менее 86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Не менее 86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</w:tr>
      <w:tr w:rsidR="000E0858">
        <w:tc>
          <w:tcPr>
            <w:tcW w:w="3288" w:type="dxa"/>
          </w:tcPr>
          <w:p w:rsidR="000E0858" w:rsidRDefault="000E0858">
            <w:pPr>
              <w:pStyle w:val="ConsPlusNormal"/>
            </w:pPr>
            <w:r>
              <w:t>Увеличение численности населения муниципального образования "Городской округ "Город Нарьян-Мар", для которого улучшится качество предоставляемых коммунальных услуг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738</w:t>
            </w:r>
          </w:p>
        </w:tc>
        <w:tc>
          <w:tcPr>
            <w:tcW w:w="851" w:type="dxa"/>
          </w:tcPr>
          <w:p w:rsidR="000E0858" w:rsidRDefault="000E0858">
            <w:pPr>
              <w:pStyle w:val="ConsPlusNormal"/>
              <w:jc w:val="center"/>
            </w:pPr>
            <w:r>
              <w:t>25 151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23 228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</w:tr>
      <w:tr w:rsidR="000E0858">
        <w:tc>
          <w:tcPr>
            <w:tcW w:w="3288" w:type="dxa"/>
          </w:tcPr>
          <w:p w:rsidR="000E0858" w:rsidRDefault="000E0858">
            <w:pPr>
              <w:pStyle w:val="ConsPlusNormal"/>
            </w:pPr>
            <w:r>
              <w:t>Увеличение протяженности замены инженерных сетей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0,992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6,882</w:t>
            </w:r>
          </w:p>
        </w:tc>
        <w:tc>
          <w:tcPr>
            <w:tcW w:w="851" w:type="dxa"/>
          </w:tcPr>
          <w:p w:rsidR="000E0858" w:rsidRDefault="000E0858">
            <w:pPr>
              <w:pStyle w:val="ConsPlusNormal"/>
              <w:jc w:val="center"/>
            </w:pPr>
            <w:r>
              <w:t>8,249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</w:tr>
      <w:tr w:rsidR="000E0858">
        <w:tc>
          <w:tcPr>
            <w:tcW w:w="3288" w:type="dxa"/>
          </w:tcPr>
          <w:p w:rsidR="000E0858" w:rsidRDefault="000E0858">
            <w:pPr>
              <w:pStyle w:val="ConsPlusNormal"/>
            </w:pPr>
            <w:r>
              <w:t>Доля повышения эксплуатационной надежности системы водоснабжения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76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16,8</w:t>
            </w:r>
          </w:p>
        </w:tc>
        <w:tc>
          <w:tcPr>
            <w:tcW w:w="851" w:type="dxa"/>
          </w:tcPr>
          <w:p w:rsidR="000E0858" w:rsidRDefault="000E0858">
            <w:pPr>
              <w:pStyle w:val="ConsPlusNormal"/>
              <w:jc w:val="center"/>
            </w:pPr>
            <w:r>
              <w:t>20,1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</w:tr>
    </w:tbl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jc w:val="right"/>
        <w:outlineLvl w:val="1"/>
      </w:pPr>
      <w:r>
        <w:t>Приложение 2</w:t>
      </w:r>
    </w:p>
    <w:p w:rsidR="000E0858" w:rsidRDefault="000E0858">
      <w:pPr>
        <w:pStyle w:val="ConsPlusNormal"/>
        <w:jc w:val="right"/>
      </w:pPr>
      <w:r>
        <w:t>к программе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</w:pPr>
      <w:bookmarkStart w:id="1" w:name="P358"/>
      <w:bookmarkEnd w:id="1"/>
      <w:r>
        <w:t>Ресурсное обеспечение</w:t>
      </w:r>
    </w:p>
    <w:p w:rsidR="000E0858" w:rsidRDefault="000E0858">
      <w:pPr>
        <w:pStyle w:val="ConsPlusTitle"/>
        <w:jc w:val="center"/>
      </w:pPr>
      <w:r>
        <w:t>реализации муниципальной программы муниципального</w:t>
      </w:r>
    </w:p>
    <w:p w:rsidR="000E0858" w:rsidRDefault="000E0858">
      <w:pPr>
        <w:pStyle w:val="ConsPlusTitle"/>
        <w:jc w:val="center"/>
      </w:pPr>
      <w:r>
        <w:t>образования "Городской округ "Город Нарьян-Мар" "Повышение</w:t>
      </w:r>
    </w:p>
    <w:p w:rsidR="000E0858" w:rsidRDefault="000E0858">
      <w:pPr>
        <w:pStyle w:val="ConsPlusTitle"/>
        <w:jc w:val="center"/>
      </w:pPr>
      <w:r>
        <w:t>качества водоснабжения муниципального образования</w:t>
      </w:r>
    </w:p>
    <w:p w:rsidR="000E0858" w:rsidRDefault="000E0858">
      <w:pPr>
        <w:pStyle w:val="ConsPlusTitle"/>
        <w:jc w:val="center"/>
      </w:pPr>
      <w:r>
        <w:t>"Городской округ "Город Нарьян-Мар"</w:t>
      </w:r>
    </w:p>
    <w:p w:rsidR="000E0858" w:rsidRDefault="000E085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0E08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муниципального образования "Городской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>округ "Город Нарьян-Мар" от 24.04.2026 N 543)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</w:tr>
    </w:tbl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  <w:r>
        <w:t>Ответственный исполнитель: управление жилищно-коммунального хозяйства Администрации муниципального образования "Городской округ "Город Нарьян-Мар".</w:t>
      </w:r>
    </w:p>
    <w:p w:rsidR="000E0858" w:rsidRDefault="000E0858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56"/>
        <w:gridCol w:w="1716"/>
        <w:gridCol w:w="1531"/>
        <w:gridCol w:w="946"/>
        <w:gridCol w:w="946"/>
        <w:gridCol w:w="1380"/>
        <w:gridCol w:w="1531"/>
        <w:gridCol w:w="946"/>
        <w:gridCol w:w="1481"/>
        <w:gridCol w:w="1481"/>
        <w:gridCol w:w="1073"/>
        <w:gridCol w:w="947"/>
      </w:tblGrid>
      <w:tr w:rsidR="000E0858">
        <w:tc>
          <w:tcPr>
            <w:tcW w:w="2098" w:type="dxa"/>
            <w:vMerge w:val="restart"/>
          </w:tcPr>
          <w:p w:rsidR="000E0858" w:rsidRDefault="000E0858">
            <w:pPr>
              <w:pStyle w:val="ConsPlusNormal"/>
              <w:jc w:val="center"/>
            </w:pPr>
            <w:r>
              <w:t>Наименование муниципальной программы (подпрограммы)</w:t>
            </w:r>
          </w:p>
        </w:tc>
        <w:tc>
          <w:tcPr>
            <w:tcW w:w="1559" w:type="dxa"/>
            <w:vMerge w:val="restart"/>
          </w:tcPr>
          <w:p w:rsidR="000E0858" w:rsidRDefault="000E0858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757" w:type="dxa"/>
            <w:gridSpan w:val="10"/>
          </w:tcPr>
          <w:p w:rsidR="000E0858" w:rsidRDefault="000E0858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0E0858">
        <w:tc>
          <w:tcPr>
            <w:tcW w:w="0" w:type="auto"/>
            <w:vMerge/>
          </w:tcPr>
          <w:p w:rsidR="000E0858" w:rsidRDefault="000E0858">
            <w:pPr>
              <w:pStyle w:val="ConsPlusNormal"/>
            </w:pPr>
          </w:p>
        </w:tc>
        <w:tc>
          <w:tcPr>
            <w:tcW w:w="0" w:type="auto"/>
            <w:vMerge/>
          </w:tcPr>
          <w:p w:rsidR="000E0858" w:rsidRDefault="000E0858">
            <w:pPr>
              <w:pStyle w:val="ConsPlusNormal"/>
            </w:pPr>
          </w:p>
        </w:tc>
        <w:tc>
          <w:tcPr>
            <w:tcW w:w="1587" w:type="dxa"/>
          </w:tcPr>
          <w:p w:rsidR="000E0858" w:rsidRDefault="000E085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8" w:type="dxa"/>
          </w:tcPr>
          <w:p w:rsidR="000E0858" w:rsidRDefault="000E085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87" w:type="dxa"/>
          </w:tcPr>
          <w:p w:rsidR="000E0858" w:rsidRDefault="000E0858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531" w:type="dxa"/>
          </w:tcPr>
          <w:p w:rsidR="000E0858" w:rsidRDefault="000E085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531" w:type="dxa"/>
          </w:tcPr>
          <w:p w:rsidR="000E0858" w:rsidRDefault="000E0858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134" w:type="dxa"/>
          </w:tcPr>
          <w:p w:rsidR="000E0858" w:rsidRDefault="000E0858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2028 год</w:t>
            </w:r>
          </w:p>
        </w:tc>
      </w:tr>
      <w:tr w:rsidR="000E0858">
        <w:tc>
          <w:tcPr>
            <w:tcW w:w="2098" w:type="dxa"/>
          </w:tcPr>
          <w:p w:rsidR="000E0858" w:rsidRDefault="000E0858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1559" w:type="dxa"/>
          </w:tcPr>
          <w:p w:rsidR="000E0858" w:rsidRDefault="000E0858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587" w:type="dxa"/>
          </w:tcPr>
          <w:p w:rsidR="000E0858" w:rsidRDefault="000E08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0E0858" w:rsidRDefault="000E08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0E0858" w:rsidRDefault="000E08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</w:tcPr>
          <w:p w:rsidR="000E0858" w:rsidRDefault="000E085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31" w:type="dxa"/>
          </w:tcPr>
          <w:p w:rsidR="000E0858" w:rsidRDefault="000E085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0E0858" w:rsidRDefault="000E085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9</w:t>
            </w:r>
          </w:p>
        </w:tc>
      </w:tr>
      <w:tr w:rsidR="000E0858">
        <w:tc>
          <w:tcPr>
            <w:tcW w:w="2098" w:type="dxa"/>
            <w:vMerge w:val="restart"/>
          </w:tcPr>
          <w:p w:rsidR="000E0858" w:rsidRDefault="000E0858">
            <w:pPr>
              <w:pStyle w:val="ConsPlusNormal"/>
            </w:pPr>
            <w:r>
              <w:t xml:space="preserve">Муниципальная программа муниципального образования "Городской округ "Город Нарьян-Мар" "Повышение </w:t>
            </w:r>
            <w:r>
              <w:lastRenderedPageBreak/>
              <w:t>качества водоснабжения муниципального образования "Городской округ "Город Нарьян-Мар"</w:t>
            </w:r>
          </w:p>
        </w:tc>
        <w:tc>
          <w:tcPr>
            <w:tcW w:w="1559" w:type="dxa"/>
          </w:tcPr>
          <w:p w:rsidR="000E0858" w:rsidRDefault="000E0858">
            <w:pPr>
              <w:pStyle w:val="ConsPlusNormal"/>
            </w:pPr>
            <w:r>
              <w:lastRenderedPageBreak/>
              <w:t>итого, в том числе:</w:t>
            </w:r>
          </w:p>
        </w:tc>
        <w:tc>
          <w:tcPr>
            <w:tcW w:w="1587" w:type="dxa"/>
          </w:tcPr>
          <w:p w:rsidR="000E0858" w:rsidRDefault="000E0858">
            <w:pPr>
              <w:pStyle w:val="ConsPlusNormal"/>
              <w:jc w:val="center"/>
            </w:pPr>
            <w:r>
              <w:t>647 345,80036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0E0858" w:rsidRDefault="000E0858">
            <w:pPr>
              <w:pStyle w:val="ConsPlusNormal"/>
              <w:jc w:val="center"/>
            </w:pPr>
            <w:r>
              <w:t>73 214,20000</w:t>
            </w:r>
          </w:p>
        </w:tc>
        <w:tc>
          <w:tcPr>
            <w:tcW w:w="1587" w:type="dxa"/>
          </w:tcPr>
          <w:p w:rsidR="000E0858" w:rsidRDefault="000E0858">
            <w:pPr>
              <w:pStyle w:val="ConsPlusNormal"/>
              <w:jc w:val="center"/>
            </w:pPr>
            <w:r>
              <w:t>142 986,22916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0E0858" w:rsidRDefault="000E0858">
            <w:pPr>
              <w:pStyle w:val="ConsPlusNormal"/>
              <w:jc w:val="center"/>
            </w:pPr>
            <w:r>
              <w:t>324 157,45848</w:t>
            </w:r>
          </w:p>
        </w:tc>
        <w:tc>
          <w:tcPr>
            <w:tcW w:w="1531" w:type="dxa"/>
          </w:tcPr>
          <w:p w:rsidR="000E0858" w:rsidRDefault="000E0858">
            <w:pPr>
              <w:pStyle w:val="ConsPlusNormal"/>
              <w:jc w:val="center"/>
            </w:pPr>
            <w:r>
              <w:t>106 987,91272</w:t>
            </w:r>
          </w:p>
        </w:tc>
        <w:tc>
          <w:tcPr>
            <w:tcW w:w="1134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</w:tr>
      <w:tr w:rsidR="000E0858">
        <w:tc>
          <w:tcPr>
            <w:tcW w:w="0" w:type="auto"/>
            <w:vMerge/>
          </w:tcPr>
          <w:p w:rsidR="000E0858" w:rsidRDefault="000E0858">
            <w:pPr>
              <w:pStyle w:val="ConsPlusNormal"/>
            </w:pPr>
          </w:p>
        </w:tc>
        <w:tc>
          <w:tcPr>
            <w:tcW w:w="1559" w:type="dxa"/>
          </w:tcPr>
          <w:p w:rsidR="000E0858" w:rsidRDefault="000E0858">
            <w:pPr>
              <w:pStyle w:val="ConsPlusNormal"/>
            </w:pPr>
            <w:r>
              <w:t>окружной бюджет</w:t>
            </w:r>
          </w:p>
        </w:tc>
        <w:tc>
          <w:tcPr>
            <w:tcW w:w="1587" w:type="dxa"/>
          </w:tcPr>
          <w:p w:rsidR="000E0858" w:rsidRDefault="000E0858">
            <w:pPr>
              <w:pStyle w:val="ConsPlusNormal"/>
              <w:jc w:val="center"/>
            </w:pPr>
            <w:r>
              <w:t>610 213,60000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0E0858" w:rsidRDefault="000E0858">
            <w:pPr>
              <w:pStyle w:val="ConsPlusNormal"/>
              <w:jc w:val="center"/>
            </w:pPr>
            <w:r>
              <w:t>71 017,70000</w:t>
            </w:r>
          </w:p>
        </w:tc>
        <w:tc>
          <w:tcPr>
            <w:tcW w:w="1587" w:type="dxa"/>
          </w:tcPr>
          <w:p w:rsidR="000E0858" w:rsidRDefault="000E0858">
            <w:pPr>
              <w:pStyle w:val="ConsPlusNormal"/>
              <w:jc w:val="center"/>
            </w:pPr>
            <w:r>
              <w:t>137 777,20000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0E0858" w:rsidRDefault="000E0858">
            <w:pPr>
              <w:pStyle w:val="ConsPlusNormal"/>
              <w:jc w:val="center"/>
            </w:pPr>
            <w:r>
              <w:t>300 672,20000</w:t>
            </w:r>
          </w:p>
        </w:tc>
        <w:tc>
          <w:tcPr>
            <w:tcW w:w="1531" w:type="dxa"/>
          </w:tcPr>
          <w:p w:rsidR="000E0858" w:rsidRDefault="000E0858">
            <w:pPr>
              <w:pStyle w:val="ConsPlusNormal"/>
              <w:jc w:val="center"/>
            </w:pPr>
            <w:r>
              <w:t>100 746,50000</w:t>
            </w:r>
          </w:p>
        </w:tc>
        <w:tc>
          <w:tcPr>
            <w:tcW w:w="1134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</w:tr>
      <w:tr w:rsidR="000E0858">
        <w:tc>
          <w:tcPr>
            <w:tcW w:w="0" w:type="auto"/>
            <w:vMerge/>
          </w:tcPr>
          <w:p w:rsidR="000E0858" w:rsidRDefault="000E0858">
            <w:pPr>
              <w:pStyle w:val="ConsPlusNormal"/>
            </w:pPr>
          </w:p>
        </w:tc>
        <w:tc>
          <w:tcPr>
            <w:tcW w:w="1559" w:type="dxa"/>
          </w:tcPr>
          <w:p w:rsidR="000E0858" w:rsidRDefault="000E0858">
            <w:pPr>
              <w:pStyle w:val="ConsPlusNormal"/>
            </w:pPr>
            <w:r>
              <w:t xml:space="preserve">городской </w:t>
            </w:r>
            <w:r>
              <w:lastRenderedPageBreak/>
              <w:t>бюджет</w:t>
            </w:r>
          </w:p>
        </w:tc>
        <w:tc>
          <w:tcPr>
            <w:tcW w:w="1587" w:type="dxa"/>
          </w:tcPr>
          <w:p w:rsidR="000E0858" w:rsidRDefault="000E0858">
            <w:pPr>
              <w:pStyle w:val="ConsPlusNormal"/>
              <w:jc w:val="center"/>
            </w:pPr>
            <w:r>
              <w:lastRenderedPageBreak/>
              <w:t>37 132,20036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0E0858" w:rsidRDefault="000E0858">
            <w:pPr>
              <w:pStyle w:val="ConsPlusNormal"/>
              <w:jc w:val="center"/>
            </w:pPr>
            <w:r>
              <w:t>2 196,50000</w:t>
            </w:r>
          </w:p>
        </w:tc>
        <w:tc>
          <w:tcPr>
            <w:tcW w:w="1587" w:type="dxa"/>
          </w:tcPr>
          <w:p w:rsidR="000E0858" w:rsidRDefault="000E0858">
            <w:pPr>
              <w:pStyle w:val="ConsPlusNormal"/>
              <w:jc w:val="center"/>
            </w:pPr>
            <w:r>
              <w:t>5 209,02916</w:t>
            </w:r>
          </w:p>
        </w:tc>
        <w:tc>
          <w:tcPr>
            <w:tcW w:w="992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0E0858" w:rsidRDefault="000E0858">
            <w:pPr>
              <w:pStyle w:val="ConsPlusNormal"/>
              <w:jc w:val="center"/>
            </w:pPr>
            <w:r>
              <w:t>23 485,25848</w:t>
            </w:r>
          </w:p>
        </w:tc>
        <w:tc>
          <w:tcPr>
            <w:tcW w:w="1531" w:type="dxa"/>
          </w:tcPr>
          <w:p w:rsidR="000E0858" w:rsidRDefault="000E0858">
            <w:pPr>
              <w:pStyle w:val="ConsPlusNormal"/>
              <w:jc w:val="center"/>
            </w:pPr>
            <w:r>
              <w:t>6 241,41272</w:t>
            </w:r>
          </w:p>
        </w:tc>
        <w:tc>
          <w:tcPr>
            <w:tcW w:w="1134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0E0858" w:rsidRDefault="000E0858">
            <w:pPr>
              <w:pStyle w:val="ConsPlusNormal"/>
              <w:jc w:val="center"/>
            </w:pPr>
            <w:r>
              <w:t>-</w:t>
            </w:r>
          </w:p>
        </w:tc>
      </w:tr>
    </w:tbl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jc w:val="right"/>
        <w:outlineLvl w:val="1"/>
      </w:pPr>
      <w:r>
        <w:t>Приложение 3</w:t>
      </w:r>
    </w:p>
    <w:p w:rsidR="000E0858" w:rsidRDefault="000E0858">
      <w:pPr>
        <w:pStyle w:val="ConsPlusNormal"/>
        <w:jc w:val="right"/>
      </w:pPr>
      <w:r>
        <w:t>к программе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Title"/>
        <w:jc w:val="center"/>
      </w:pPr>
      <w:bookmarkStart w:id="2" w:name="P436"/>
      <w:bookmarkEnd w:id="2"/>
      <w:r>
        <w:t>Перечень</w:t>
      </w:r>
    </w:p>
    <w:p w:rsidR="000E0858" w:rsidRDefault="000E0858">
      <w:pPr>
        <w:pStyle w:val="ConsPlusTitle"/>
        <w:jc w:val="center"/>
      </w:pPr>
      <w:r>
        <w:t>мероприятий муниципальной программы муниципального</w:t>
      </w:r>
    </w:p>
    <w:p w:rsidR="000E0858" w:rsidRDefault="000E0858">
      <w:pPr>
        <w:pStyle w:val="ConsPlusTitle"/>
        <w:jc w:val="center"/>
      </w:pPr>
      <w:r>
        <w:t>образования "Городской округ "Город Нарьян-Мар" "Повышение</w:t>
      </w:r>
    </w:p>
    <w:p w:rsidR="000E0858" w:rsidRDefault="000E0858">
      <w:pPr>
        <w:pStyle w:val="ConsPlusTitle"/>
        <w:jc w:val="center"/>
      </w:pPr>
      <w:r>
        <w:t>качества водоснабжения муниципального образования</w:t>
      </w:r>
    </w:p>
    <w:p w:rsidR="000E0858" w:rsidRDefault="000E0858">
      <w:pPr>
        <w:pStyle w:val="ConsPlusTitle"/>
        <w:jc w:val="center"/>
      </w:pPr>
      <w:r>
        <w:t>"Городской округ "Город Нарьян-Мар"</w:t>
      </w:r>
    </w:p>
    <w:p w:rsidR="000E0858" w:rsidRDefault="000E085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0E08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муниципального образования "Городской</w:t>
            </w:r>
          </w:p>
          <w:p w:rsidR="000E0858" w:rsidRDefault="000E0858">
            <w:pPr>
              <w:pStyle w:val="ConsPlusNormal"/>
              <w:jc w:val="center"/>
            </w:pPr>
            <w:r>
              <w:rPr>
                <w:color w:val="392C69"/>
              </w:rPr>
              <w:t>округ "Город Нарьян-Мар" от 24.04.2026 N 543)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0858" w:rsidRDefault="000E0858">
            <w:pPr>
              <w:pStyle w:val="ConsPlusNormal"/>
            </w:pPr>
          </w:p>
        </w:tc>
      </w:tr>
    </w:tbl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  <w:r>
        <w:t>Ответственный исполнитель: управление жилищно-коммунального хозяйства Администрации муниципального образования "Городской округ "Город Нарьян-Мар".</w:t>
      </w: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jc w:val="both"/>
      </w:pPr>
      <w:r>
        <w:t>"</w:t>
      </w:r>
    </w:p>
    <w:p w:rsidR="000E0858" w:rsidRDefault="000E0858">
      <w:pPr>
        <w:pStyle w:val="ConsPlusNormal"/>
        <w:spacing w:after="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0"/>
        <w:gridCol w:w="2651"/>
        <w:gridCol w:w="1427"/>
        <w:gridCol w:w="1525"/>
        <w:gridCol w:w="817"/>
        <w:gridCol w:w="1422"/>
        <w:gridCol w:w="1525"/>
        <w:gridCol w:w="1076"/>
        <w:gridCol w:w="1474"/>
        <w:gridCol w:w="1474"/>
        <w:gridCol w:w="947"/>
        <w:gridCol w:w="1076"/>
      </w:tblGrid>
      <w:tr w:rsidR="000E0858" w:rsidRPr="000E0858">
        <w:tc>
          <w:tcPr>
            <w:tcW w:w="643" w:type="dxa"/>
            <w:vMerge w:val="restart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3" w:name="_GoBack"/>
            <w:r w:rsidRPr="000E0858">
              <w:rPr>
                <w:sz w:val="18"/>
                <w:szCs w:val="18"/>
              </w:rPr>
              <w:t>N п/п</w:t>
            </w:r>
          </w:p>
        </w:tc>
        <w:tc>
          <w:tcPr>
            <w:tcW w:w="2754" w:type="dxa"/>
            <w:vMerge w:val="restart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247" w:type="dxa"/>
            <w:vMerge w:val="restart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1820" w:type="dxa"/>
            <w:gridSpan w:val="9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Объемы финансирования, тыс. руб.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2021 год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2022 год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2023 год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2024 год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2025 год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2026 год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2027 год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2028 год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lastRenderedPageBreak/>
              <w:t>А</w:t>
            </w: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Б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В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4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6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7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</w:t>
            </w:r>
          </w:p>
        </w:tc>
      </w:tr>
      <w:tr w:rsidR="000E0858" w:rsidRPr="000E0858">
        <w:tc>
          <w:tcPr>
            <w:tcW w:w="643" w:type="dxa"/>
            <w:vMerge w:val="restart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1.</w:t>
            </w:r>
          </w:p>
        </w:tc>
        <w:tc>
          <w:tcPr>
            <w:tcW w:w="2754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Основное мероприятие: Повышение качества водоснабжения города Нарьян-Мара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224 799,61036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73 214,20000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142 986,22916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7 660,26848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938,91272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208 794,90000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71 017,70000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137 777,20000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16 004,71036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2 196,50000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5 209,02916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7 660,26848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938,91272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1.1.</w:t>
            </w: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 xml:space="preserve">Субсидии местным бюджетам на </w:t>
            </w:r>
            <w:proofErr w:type="spellStart"/>
            <w:r w:rsidRPr="000E0858">
              <w:rPr>
                <w:sz w:val="18"/>
                <w:szCs w:val="18"/>
              </w:rPr>
              <w:t>софинансирование</w:t>
            </w:r>
            <w:proofErr w:type="spellEnd"/>
            <w:r w:rsidRPr="000E0858">
              <w:rPr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172 013,80000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71 017,70000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100 996,10000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1.2.</w:t>
            </w: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0E0858">
              <w:rPr>
                <w:sz w:val="18"/>
                <w:szCs w:val="18"/>
              </w:rPr>
              <w:t>Софинансирование</w:t>
            </w:r>
            <w:proofErr w:type="spellEnd"/>
            <w:r w:rsidRPr="000E0858">
              <w:rPr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5 320,10000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2 196,50000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3 123,60000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754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Реконструкция наружного водовода в две нитки от ВК-19 по ул. Пионерская до ВК-82 перекресток улиц Пионерская и Ленина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36 372,50000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36 372,50000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35 281,30000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35 281,30000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1 091,20000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1 091,20000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754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Реконструкция водовода в две нитки в надземном исполнении от ВНС-1 до колодцев перехвата в районе курьи Городецкая по ул. Пионерская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36 841,70000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36 841,70000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35 736,40000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35 736,40000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1 105,30000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1 105,30000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754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 xml:space="preserve">Реконструкция водовода в две нитки на участке от ВНС-2 до т. А </w:t>
            </w:r>
            <w:r w:rsidRPr="000E0858">
              <w:rPr>
                <w:sz w:val="18"/>
                <w:szCs w:val="18"/>
              </w:rPr>
              <w:lastRenderedPageBreak/>
              <w:t xml:space="preserve">в районе жилого дома N 1 по ул. им. 60 лет Октября с устройством ВНС в микрорайоне Малый </w:t>
            </w:r>
            <w:proofErr w:type="spellStart"/>
            <w:r w:rsidRPr="000E0858">
              <w:rPr>
                <w:sz w:val="18"/>
                <w:szCs w:val="18"/>
              </w:rPr>
              <w:t>Качгорт</w:t>
            </w:r>
            <w:proofErr w:type="spellEnd"/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104 119,70000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104 119,70000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100 996,10000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100 996,10000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3 123,60000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3 123,60000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1.3.</w:t>
            </w: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20 700,00000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20 700,00000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1.4.</w:t>
            </w: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окружного бюджета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16 081,10000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16 081,10000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1.5.</w:t>
            </w: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Обеспечение мероприятий по модернизации систем коммунальной инфраструктуры за счет средств городского бюджета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1 137,60000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1 137,60000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754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Реконструкция наружного водовода в две нитки от ВК-82 перекресток улиц Пионерская и Ленина до ВК-53 район жилого дома N 5 по ул. Ленина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37 918,70000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37 918,70000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36 781,10000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36 781,10000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1 137,60000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1 137,60000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1.6.</w:t>
            </w: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Создание условий для обеспечения населения чистой водой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9 547,01036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947,82916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7 660,26848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938,91272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Устройство питьевого колодца в микрорайоне Старый аэропорт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947,82916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947,82916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 xml:space="preserve">Устройство питьевой колонки в микрорайоне Малый </w:t>
            </w:r>
            <w:proofErr w:type="spellStart"/>
            <w:r w:rsidRPr="000E0858">
              <w:rPr>
                <w:sz w:val="18"/>
                <w:szCs w:val="18"/>
              </w:rPr>
              <w:t>Качгорт</w:t>
            </w:r>
            <w:proofErr w:type="spellEnd"/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3 896,23922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3 466,26170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429,97752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Устройство питьевой колонки в микрорайоне Сахалин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4 702,94198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4 194,00678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508,93520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0E0858" w:rsidRPr="000E0858">
        <w:tc>
          <w:tcPr>
            <w:tcW w:w="643" w:type="dxa"/>
            <w:vMerge w:val="restart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2.</w:t>
            </w:r>
          </w:p>
        </w:tc>
        <w:tc>
          <w:tcPr>
            <w:tcW w:w="2754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Основное мероприятие "Региональный проект "Региональная программа "Модернизация систем коммунальной инфраструктуры Ненецкого автономного округа на 2023 - 2027 годы"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316 497,19000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316 497,19000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300 672,20000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300 672,20000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15 824,99000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15 824,99000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2.1.</w:t>
            </w: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 xml:space="preserve">Субсидии местным бюджетам на </w:t>
            </w:r>
            <w:proofErr w:type="spellStart"/>
            <w:r w:rsidRPr="000E0858">
              <w:rPr>
                <w:sz w:val="18"/>
                <w:szCs w:val="18"/>
              </w:rPr>
              <w:t>софинансирование</w:t>
            </w:r>
            <w:proofErr w:type="spellEnd"/>
            <w:r w:rsidRPr="000E0858">
              <w:rPr>
                <w:sz w:val="18"/>
                <w:szCs w:val="18"/>
              </w:rPr>
              <w:t xml:space="preserve"> строительства и реконструкции (модернизации) объектов коммунальной инфраструктуры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300 672,20000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300 672,20000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2.2.</w:t>
            </w: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0E0858">
              <w:rPr>
                <w:sz w:val="18"/>
                <w:szCs w:val="18"/>
              </w:rPr>
              <w:t>Софинансирование</w:t>
            </w:r>
            <w:proofErr w:type="spellEnd"/>
            <w:r w:rsidRPr="000E0858">
              <w:rPr>
                <w:sz w:val="18"/>
                <w:szCs w:val="18"/>
              </w:rPr>
              <w:t xml:space="preserve"> субсидии местным бюджетам на </w:t>
            </w:r>
            <w:proofErr w:type="spellStart"/>
            <w:r w:rsidRPr="000E0858">
              <w:rPr>
                <w:sz w:val="18"/>
                <w:szCs w:val="18"/>
              </w:rPr>
              <w:t>софинансирование</w:t>
            </w:r>
            <w:proofErr w:type="spellEnd"/>
            <w:r w:rsidRPr="000E0858">
              <w:rPr>
                <w:sz w:val="18"/>
                <w:szCs w:val="18"/>
              </w:rPr>
              <w:t xml:space="preserve"> строительства и реконструкции (модернизации) объектов коммунальной инфраструктуры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15 824,99000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15 824,99000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754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Реконструкция наружного водовода в две нитки на участке от ВК-19 до ВНС-2 по ул. Южная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52 237,95000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52 237,95000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49 626,00000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49 626,00000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2 611,95000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2 611,95000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754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 xml:space="preserve">Реконструкция наружного водовода в две нитки на участке от ВНС в т. А в районе ж. д. N 2 </w:t>
            </w:r>
            <w:r w:rsidRPr="000E0858">
              <w:rPr>
                <w:sz w:val="18"/>
                <w:szCs w:val="18"/>
              </w:rPr>
              <w:lastRenderedPageBreak/>
              <w:t>по ул. 60 лет Октября до ВК-32 в районе д. N 32 по ул. 60 лет Октября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lastRenderedPageBreak/>
              <w:t>итого, в том числе: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52 161,24000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52 161,24000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 xml:space="preserve">окружной </w:t>
            </w:r>
            <w:r w:rsidRPr="000E0858">
              <w:rPr>
                <w:sz w:val="18"/>
                <w:szCs w:val="18"/>
              </w:rPr>
              <w:lastRenderedPageBreak/>
              <w:t>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lastRenderedPageBreak/>
              <w:t>49 553,10000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49 553,10000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2 608,14000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2 608,14000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754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 xml:space="preserve">Строительство станции водоподготовки на ВНС-1 водозабора Озерный </w:t>
            </w:r>
            <w:proofErr w:type="spellStart"/>
            <w:r w:rsidRPr="000E0858">
              <w:rPr>
                <w:sz w:val="18"/>
                <w:szCs w:val="18"/>
              </w:rPr>
              <w:t>Нарьян-Марского</w:t>
            </w:r>
            <w:proofErr w:type="spellEnd"/>
            <w:r w:rsidRPr="000E0858">
              <w:rPr>
                <w:sz w:val="18"/>
                <w:szCs w:val="18"/>
              </w:rPr>
              <w:t xml:space="preserve"> МУ ПОК и ТС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212 098,00000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212 098,00000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201 493,10000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201 493,10000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10 604,90000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10 604,90000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  <w:vMerge w:val="restart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3.</w:t>
            </w:r>
          </w:p>
        </w:tc>
        <w:tc>
          <w:tcPr>
            <w:tcW w:w="2754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Основное мероприятие "Региональный проект "Региональная программа "Модернизация систем коммунальной инфраструктуры Ненецкого автономного округа на 2023 - 2030 годы"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106 049,00000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106 049,00000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100 746,50000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100 746,50000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5 302,50000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5 302,50000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3.1.</w:t>
            </w: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 xml:space="preserve">Субсидии местным бюджетам на </w:t>
            </w:r>
            <w:proofErr w:type="spellStart"/>
            <w:r w:rsidRPr="000E0858">
              <w:rPr>
                <w:sz w:val="18"/>
                <w:szCs w:val="18"/>
              </w:rPr>
              <w:t>софинансирование</w:t>
            </w:r>
            <w:proofErr w:type="spellEnd"/>
            <w:r w:rsidRPr="000E0858">
              <w:rPr>
                <w:sz w:val="18"/>
                <w:szCs w:val="18"/>
              </w:rPr>
              <w:t xml:space="preserve"> строительства и реконструкции (модернизации) объектов коммунальной инфраструктуры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100 746,50000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100 746,50000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3.2.</w:t>
            </w:r>
          </w:p>
        </w:tc>
        <w:tc>
          <w:tcPr>
            <w:tcW w:w="275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0E0858">
              <w:rPr>
                <w:sz w:val="18"/>
                <w:szCs w:val="18"/>
              </w:rPr>
              <w:t>Софинансирование</w:t>
            </w:r>
            <w:proofErr w:type="spellEnd"/>
            <w:r w:rsidRPr="000E0858">
              <w:rPr>
                <w:sz w:val="18"/>
                <w:szCs w:val="18"/>
              </w:rPr>
              <w:t xml:space="preserve"> субсидии местным бюджетам на </w:t>
            </w:r>
            <w:proofErr w:type="spellStart"/>
            <w:r w:rsidRPr="000E0858">
              <w:rPr>
                <w:sz w:val="18"/>
                <w:szCs w:val="18"/>
              </w:rPr>
              <w:t>софинансирование</w:t>
            </w:r>
            <w:proofErr w:type="spellEnd"/>
            <w:r w:rsidRPr="000E0858">
              <w:rPr>
                <w:sz w:val="18"/>
                <w:szCs w:val="18"/>
              </w:rPr>
              <w:t xml:space="preserve"> строительства и реконструкции (модернизации) объектов коммунальной инфраструктуры за счет средств, высвобождаемых в результате </w:t>
            </w:r>
            <w:r w:rsidRPr="000E0858">
              <w:rPr>
                <w:sz w:val="18"/>
                <w:szCs w:val="18"/>
              </w:rPr>
              <w:lastRenderedPageBreak/>
              <w:t>списания задолженности по бюджетным кредитам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lastRenderedPageBreak/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5 302,50000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5 302,50000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754" w:type="dxa"/>
            <w:vMerge w:val="restart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 xml:space="preserve">Строительство станции водоподготовки на ВНС-1 водозабора Озерный </w:t>
            </w:r>
            <w:proofErr w:type="spellStart"/>
            <w:r w:rsidRPr="000E0858">
              <w:rPr>
                <w:sz w:val="18"/>
                <w:szCs w:val="18"/>
              </w:rPr>
              <w:t>Нарьян-Марского</w:t>
            </w:r>
            <w:proofErr w:type="spellEnd"/>
            <w:r w:rsidRPr="000E0858">
              <w:rPr>
                <w:sz w:val="18"/>
                <w:szCs w:val="18"/>
              </w:rPr>
              <w:t xml:space="preserve"> МУ ПОК и ТС</w:t>
            </w: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итого, в том числе: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106 049,00000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106 049,00000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100 746,50000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100 746,50000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4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5 302,50000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5 302,50000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001" w:type="dxa"/>
            <w:gridSpan w:val="2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ВСЕГО по программе, в том числе: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647 345,80036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73 214,20000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142 986,22916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324 157,45848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106 987,91272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001" w:type="dxa"/>
            <w:gridSpan w:val="2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окружной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610 213,60000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71 017,70000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137 777,20000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300 672,20000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100 746,50000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001" w:type="dxa"/>
            <w:gridSpan w:val="2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городской бюджет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37 132,20036</w:t>
            </w: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2 196,50000</w:t>
            </w: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5 209,02916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23 485,25848</w:t>
            </w: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6 241,41272</w:t>
            </w: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jc w:val="center"/>
              <w:rPr>
                <w:sz w:val="18"/>
                <w:szCs w:val="18"/>
              </w:rPr>
            </w:pPr>
            <w:r w:rsidRPr="000E0858">
              <w:rPr>
                <w:sz w:val="18"/>
                <w:szCs w:val="18"/>
              </w:rPr>
              <w:t>-</w:t>
            </w:r>
          </w:p>
        </w:tc>
      </w:tr>
      <w:tr w:rsidR="000E0858" w:rsidRPr="000E0858">
        <w:tc>
          <w:tcPr>
            <w:tcW w:w="643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4001" w:type="dxa"/>
            <w:gridSpan w:val="2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47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87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531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E0858" w:rsidRPr="000E0858" w:rsidRDefault="000E0858">
            <w:pPr>
              <w:pStyle w:val="ConsPlusNormal"/>
              <w:rPr>
                <w:sz w:val="18"/>
                <w:szCs w:val="18"/>
              </w:rPr>
            </w:pPr>
          </w:p>
        </w:tc>
      </w:tr>
      <w:bookmarkEnd w:id="3"/>
    </w:tbl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ind w:firstLine="540"/>
        <w:jc w:val="both"/>
      </w:pPr>
    </w:p>
    <w:p w:rsidR="000E0858" w:rsidRDefault="000E085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40C6" w:rsidRDefault="00BB40C6"/>
    <w:sectPr w:rsidR="00BB40C6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858"/>
    <w:rsid w:val="000E0858"/>
    <w:rsid w:val="007F015B"/>
    <w:rsid w:val="00BB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4EA70B-C2C0-47BB-9D51-6C15A61E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8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08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08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E085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E08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E08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E08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E085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13&amp;n=57014&amp;dst=100005" TargetMode="External"/><Relationship Id="rId18" Type="http://schemas.openxmlformats.org/officeDocument/2006/relationships/hyperlink" Target="https://login.consultant.ru/link/?req=doc&amp;base=RLAW913&amp;n=62261&amp;dst=100005" TargetMode="External"/><Relationship Id="rId26" Type="http://schemas.openxmlformats.org/officeDocument/2006/relationships/hyperlink" Target="https://login.consultant.ru/link/?req=doc&amp;base=RLAW913&amp;n=42839&amp;dst=100005" TargetMode="External"/><Relationship Id="rId39" Type="http://schemas.openxmlformats.org/officeDocument/2006/relationships/hyperlink" Target="https://login.consultant.ru/link/?req=doc&amp;base=RLAW913&amp;n=63882&amp;dst=100005" TargetMode="External"/><Relationship Id="rId21" Type="http://schemas.openxmlformats.org/officeDocument/2006/relationships/hyperlink" Target="https://login.consultant.ru/link/?req=doc&amp;base=RLAW913&amp;n=65243&amp;dst=100005" TargetMode="External"/><Relationship Id="rId34" Type="http://schemas.openxmlformats.org/officeDocument/2006/relationships/hyperlink" Target="https://login.consultant.ru/link/?req=doc&amp;base=RLAW913&amp;n=58420&amp;dst=100010" TargetMode="External"/><Relationship Id="rId42" Type="http://schemas.openxmlformats.org/officeDocument/2006/relationships/hyperlink" Target="https://login.consultant.ru/link/?req=doc&amp;base=LAW&amp;n=501480&amp;dst=101361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913&amp;n=50472&amp;dst=10000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13&amp;n=59062&amp;dst=100005" TargetMode="External"/><Relationship Id="rId29" Type="http://schemas.openxmlformats.org/officeDocument/2006/relationships/hyperlink" Target="https://login.consultant.ru/link/?req=doc&amp;base=RLAW913&amp;n=52962&amp;dst=10000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13&amp;n=50028&amp;dst=100005" TargetMode="External"/><Relationship Id="rId11" Type="http://schemas.openxmlformats.org/officeDocument/2006/relationships/hyperlink" Target="https://login.consultant.ru/link/?req=doc&amp;base=RLAW913&amp;n=56589&amp;dst=100005" TargetMode="External"/><Relationship Id="rId24" Type="http://schemas.openxmlformats.org/officeDocument/2006/relationships/hyperlink" Target="https://login.consultant.ru/link/?req=doc&amp;base=RLAW913&amp;n=42882&amp;dst=100014" TargetMode="External"/><Relationship Id="rId32" Type="http://schemas.openxmlformats.org/officeDocument/2006/relationships/hyperlink" Target="https://login.consultant.ru/link/?req=doc&amp;base=RLAW913&amp;n=56589&amp;dst=100010" TargetMode="External"/><Relationship Id="rId37" Type="http://schemas.openxmlformats.org/officeDocument/2006/relationships/hyperlink" Target="https://login.consultant.ru/link/?req=doc&amp;base=RLAW913&amp;n=62261&amp;dst=100010" TargetMode="External"/><Relationship Id="rId40" Type="http://schemas.openxmlformats.org/officeDocument/2006/relationships/hyperlink" Target="https://login.consultant.ru/link/?req=doc&amp;base=RLAW913&amp;n=65243&amp;dst=100010" TargetMode="External"/><Relationship Id="rId45" Type="http://schemas.openxmlformats.org/officeDocument/2006/relationships/hyperlink" Target="https://login.consultant.ru/link/?req=doc&amp;base=RLAW913&amp;n=65243&amp;dst=100016" TargetMode="External"/><Relationship Id="rId5" Type="http://schemas.openxmlformats.org/officeDocument/2006/relationships/hyperlink" Target="https://login.consultant.ru/link/?req=doc&amp;base=RLAW913&amp;n=42839&amp;dst=100005" TargetMode="External"/><Relationship Id="rId15" Type="http://schemas.openxmlformats.org/officeDocument/2006/relationships/hyperlink" Target="https://login.consultant.ru/link/?req=doc&amp;base=RLAW913&amp;n=58420&amp;dst=100005" TargetMode="External"/><Relationship Id="rId23" Type="http://schemas.openxmlformats.org/officeDocument/2006/relationships/hyperlink" Target="https://login.consultant.ru/link/?req=doc&amp;base=RLAW913&amp;n=61168&amp;dst=100004" TargetMode="External"/><Relationship Id="rId28" Type="http://schemas.openxmlformats.org/officeDocument/2006/relationships/hyperlink" Target="https://login.consultant.ru/link/?req=doc&amp;base=RLAW913&amp;n=50472&amp;dst=100005" TargetMode="External"/><Relationship Id="rId36" Type="http://schemas.openxmlformats.org/officeDocument/2006/relationships/hyperlink" Target="https://login.consultant.ru/link/?req=doc&amp;base=RLAW913&amp;n=61091&amp;dst=100010" TargetMode="External"/><Relationship Id="rId10" Type="http://schemas.openxmlformats.org/officeDocument/2006/relationships/hyperlink" Target="https://login.consultant.ru/link/?req=doc&amp;base=RLAW913&amp;n=55262&amp;dst=100005" TargetMode="External"/><Relationship Id="rId19" Type="http://schemas.openxmlformats.org/officeDocument/2006/relationships/hyperlink" Target="https://login.consultant.ru/link/?req=doc&amp;base=RLAW913&amp;n=62669&amp;dst=100005" TargetMode="External"/><Relationship Id="rId31" Type="http://schemas.openxmlformats.org/officeDocument/2006/relationships/hyperlink" Target="https://login.consultant.ru/link/?req=doc&amp;base=RLAW913&amp;n=55262&amp;dst=100010" TargetMode="External"/><Relationship Id="rId44" Type="http://schemas.openxmlformats.org/officeDocument/2006/relationships/hyperlink" Target="https://login.consultant.ru/link/?req=doc&amp;base=RLAW913&amp;n=65243&amp;dst=10001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13&amp;n=54532&amp;dst=100005" TargetMode="External"/><Relationship Id="rId14" Type="http://schemas.openxmlformats.org/officeDocument/2006/relationships/hyperlink" Target="https://login.consultant.ru/link/?req=doc&amp;base=RLAW913&amp;n=57622&amp;dst=100005" TargetMode="External"/><Relationship Id="rId22" Type="http://schemas.openxmlformats.org/officeDocument/2006/relationships/hyperlink" Target="https://login.consultant.ru/link/?req=doc&amp;base=LAW&amp;n=495710&amp;dst=103281" TargetMode="External"/><Relationship Id="rId27" Type="http://schemas.openxmlformats.org/officeDocument/2006/relationships/hyperlink" Target="https://login.consultant.ru/link/?req=doc&amp;base=RLAW913&amp;n=50028&amp;dst=100005" TargetMode="External"/><Relationship Id="rId30" Type="http://schemas.openxmlformats.org/officeDocument/2006/relationships/hyperlink" Target="https://login.consultant.ru/link/?req=doc&amp;base=RLAW913&amp;n=54532&amp;dst=100005" TargetMode="External"/><Relationship Id="rId35" Type="http://schemas.openxmlformats.org/officeDocument/2006/relationships/hyperlink" Target="https://login.consultant.ru/link/?req=doc&amp;base=RLAW913&amp;n=59062&amp;dst=100010" TargetMode="External"/><Relationship Id="rId43" Type="http://schemas.openxmlformats.org/officeDocument/2006/relationships/hyperlink" Target="https://login.consultant.ru/link/?req=doc&amp;base=LAW&amp;n=495181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login.consultant.ru/link/?req=doc&amp;base=RLAW913&amp;n=52962&amp;dst=10000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913&amp;n=57024&amp;dst=100005" TargetMode="External"/><Relationship Id="rId17" Type="http://schemas.openxmlformats.org/officeDocument/2006/relationships/hyperlink" Target="https://login.consultant.ru/link/?req=doc&amp;base=RLAW913&amp;n=61091&amp;dst=100005" TargetMode="External"/><Relationship Id="rId25" Type="http://schemas.openxmlformats.org/officeDocument/2006/relationships/hyperlink" Target="https://login.consultant.ru/link/?req=doc&amp;base=LAW&amp;n=501480" TargetMode="External"/><Relationship Id="rId33" Type="http://schemas.openxmlformats.org/officeDocument/2006/relationships/hyperlink" Target="https://login.consultant.ru/link/?req=doc&amp;base=RLAW913&amp;n=57024&amp;dst=100010" TargetMode="External"/><Relationship Id="rId38" Type="http://schemas.openxmlformats.org/officeDocument/2006/relationships/hyperlink" Target="https://login.consultant.ru/link/?req=doc&amp;base=RLAW913&amp;n=62669&amp;dst=100010" TargetMode="External"/><Relationship Id="rId46" Type="http://schemas.openxmlformats.org/officeDocument/2006/relationships/hyperlink" Target="https://login.consultant.ru/link/?req=doc&amp;base=RLAW913&amp;n=65243&amp;dst=100080" TargetMode="External"/><Relationship Id="rId20" Type="http://schemas.openxmlformats.org/officeDocument/2006/relationships/hyperlink" Target="https://login.consultant.ru/link/?req=doc&amp;base=RLAW913&amp;n=63882&amp;dst=100005" TargetMode="External"/><Relationship Id="rId41" Type="http://schemas.openxmlformats.org/officeDocument/2006/relationships/hyperlink" Target="https://login.consultant.ru/link/?req=doc&amp;base=RLAW913&amp;n=488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4902</Words>
  <Characters>27944</Characters>
  <Application>Microsoft Office Word</Application>
  <DocSecurity>0</DocSecurity>
  <Lines>232</Lines>
  <Paragraphs>65</Paragraphs>
  <ScaleCrop>false</ScaleCrop>
  <Company/>
  <LinksUpToDate>false</LinksUpToDate>
  <CharactersWithSpaces>32781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Мысова Людмила</dc:creator>
  <cp:keywords/>
  <dc:description/>
  <cp:lastModifiedBy>Мысова Людмила </cp:lastModifiedBy>
  <cp:revision>1</cp:revision>
  <dcterms:created xsi:type="dcterms:W3CDTF">2026-06-04T06:33:00Z</dcterms:created>
  <dcterms:modified xsi:type="dcterms:W3CDTF">2026-06-04T06:34:00Z</dcterms:modified>
</cp:coreProperties>
</file>